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 </w:t>
      </w:r>
      <w:r>
        <w:rPr>
          <w:color w:val="000000" w:themeColor="text1"/>
        </w:rPr>
      </w:r>
      <w:r/>
    </w:p>
    <w:p>
      <w:pPr>
        <w:ind w:firstLine="300"/>
        <w:spacing w:line="360" w:lineRule="auto"/>
        <w:rPr>
          <w:rFonts w:hint="eastAsia" w:ascii="宋体" w:hAnsi="宋体" w:eastAsia="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color w:val="000000" w:themeColor="text1"/>
        </w:rPr>
      </w:r>
      <w:r/>
    </w:p>
    <w:p>
      <w:pPr>
        <w:jc w:val="center"/>
        <w:rPr>
          <w:rFonts w:hint="eastAsia" w:ascii="宋体" w:hAnsi="宋体" w:eastAsia="宋体" w:cs="宋体"/>
          <w:b/>
          <w:bCs/>
          <w:color w:val="000000" w:themeColor="text1"/>
          <w:sz w:val="60"/>
          <w:szCs w:val="60"/>
          <w:highlight w:val="none"/>
        </w:rPr>
      </w:pPr>
      <w:r>
        <w:rPr>
          <w:rFonts w:hint="eastAsia" w:ascii="宋体" w:hAnsi="宋体" w:eastAsia="宋体" w:cs="宋体"/>
          <w:b/>
          <w:bCs/>
          <w:color w:val="000000" w:themeColor="text1"/>
          <w:sz w:val="60"/>
          <w:szCs w:val="60"/>
          <w:highlight w:val="none"/>
        </w:rPr>
        <w:t xml:space="preserve">常州市政府采购项目</w:t>
      </w:r>
      <w:r>
        <w:rPr>
          <w:color w:val="000000" w:themeColor="text1"/>
        </w:rPr>
      </w:r>
      <w:r/>
    </w:p>
    <w:p>
      <w:pPr>
        <w:jc w:val="center"/>
        <w:rPr>
          <w:rFonts w:hint="eastAsia" w:ascii="宋体" w:hAnsi="宋体" w:eastAsia="宋体" w:cs="宋体"/>
          <w:b/>
          <w:bCs/>
          <w:color w:val="000000" w:themeColor="text1"/>
          <w:sz w:val="60"/>
          <w:szCs w:val="60"/>
          <w:highlight w:val="none"/>
        </w:rPr>
      </w:pPr>
      <w:r>
        <w:rPr>
          <w:rFonts w:hint="eastAsia" w:ascii="宋体" w:hAnsi="宋体" w:eastAsia="宋体" w:cs="宋体"/>
          <w:b/>
          <w:bCs/>
          <w:color w:val="000000" w:themeColor="text1"/>
          <w:sz w:val="60"/>
          <w:szCs w:val="60"/>
          <w:highlight w:val="none"/>
        </w:rPr>
        <w:t xml:space="preserve">竞争性磋商文件示范文本</w:t>
      </w:r>
      <w:r>
        <w:rPr>
          <w:color w:val="000000" w:themeColor="text1"/>
        </w:rPr>
      </w:r>
      <w:r/>
    </w:p>
    <w:p>
      <w:pPr>
        <w:jc w:val="center"/>
        <w:spacing w:line="360" w:lineRule="auto"/>
        <w:rPr>
          <w:rFonts w:hint="eastAsia" w:ascii="宋体" w:hAnsi="宋体" w:eastAsia="宋体" w:cs="宋体"/>
          <w:b/>
          <w:bCs/>
          <w:color w:val="000000" w:themeColor="text1"/>
          <w:sz w:val="60"/>
          <w:szCs w:val="60"/>
          <w:highlight w:val="none"/>
        </w:rPr>
      </w:pPr>
      <w:r>
        <w:rPr>
          <w:rFonts w:hint="eastAsia" w:ascii="宋体" w:hAnsi="宋体" w:eastAsia="宋体" w:cs="宋体"/>
          <w:b/>
          <w:bCs/>
          <w:color w:val="000000" w:themeColor="text1"/>
          <w:sz w:val="60"/>
          <w:szCs w:val="60"/>
          <w:highlight w:val="none"/>
        </w:rPr>
        <w:t xml:space="preserve">（试行）（2022年版）</w:t>
      </w:r>
      <w:r>
        <w:rPr>
          <w:color w:val="000000" w:themeColor="text1"/>
        </w:rPr>
      </w:r>
      <w:r/>
    </w:p>
    <w:p>
      <w:pPr>
        <w:jc w:val="center"/>
        <w:spacing w:line="360" w:lineRule="auto"/>
        <w:rPr>
          <w:rFonts w:hint="eastAsia" w:ascii="宋体" w:hAnsi="宋体" w:eastAsia="宋体" w:cs="宋体"/>
          <w:b/>
          <w:bCs/>
          <w:color w:val="000000" w:themeColor="text1"/>
          <w:sz w:val="60"/>
          <w:szCs w:val="60"/>
          <w:highlight w:val="none"/>
        </w:rPr>
      </w:pPr>
      <w:r>
        <w:rPr>
          <w:rFonts w:hint="eastAsia" w:ascii="宋体" w:hAnsi="宋体" w:eastAsia="宋体" w:cs="宋体"/>
          <w:b/>
          <w:bCs/>
          <w:color w:val="000000" w:themeColor="text1"/>
          <w:sz w:val="60"/>
          <w:szCs w:val="60"/>
          <w:highlight w:val="none"/>
        </w:rPr>
      </w:r>
      <w:r>
        <w:rPr>
          <w:color w:val="000000" w:themeColor="text1"/>
        </w:rPr>
      </w:r>
      <w:r/>
    </w:p>
    <w:p>
      <w:pPr>
        <w:pStyle w:val="9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left"/>
        <w:spacing w:line="360" w:lineRule="auto"/>
        <w:tabs>
          <w:tab w:val="left" w:pos="5609" w:leader="none"/>
        </w:tabs>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t xml:space="preserve">项目名称：</w:t>
      </w:r>
      <w:r>
        <w:rPr>
          <w:rFonts w:hint="eastAsia" w:ascii="宋体" w:hAnsi="宋体" w:cs="宋体"/>
          <w:bCs/>
          <w:color w:val="000000" w:themeColor="text1"/>
          <w:sz w:val="36"/>
          <w:szCs w:val="36"/>
          <w:highlight w:val="none"/>
          <w:lang w:eastAsia="zh-CN"/>
        </w:rPr>
        <w:t xml:space="preserve">2026年度溧城街道城市长效综合管理案件应急处置项目</w:t>
      </w:r>
      <w:r>
        <w:rPr>
          <w:color w:val="000000" w:themeColor="text1"/>
        </w:rPr>
      </w:r>
      <w:r/>
    </w:p>
    <w:p>
      <w:pPr>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t xml:space="preserve">项</w:t>
      </w:r>
      <w:r>
        <w:rPr>
          <w:rFonts w:hint="eastAsia" w:ascii="宋体" w:hAnsi="宋体" w:cs="宋体"/>
          <w:bCs/>
          <w:color w:val="000000" w:themeColor="text1"/>
          <w:sz w:val="36"/>
          <w:szCs w:val="36"/>
          <w:highlight w:val="none"/>
          <w:lang w:eastAsia="zh-CN"/>
        </w:rPr>
        <w:t xml:space="preserve">目编号：JSZC-320481-LCGL-C2025-0080</w:t>
      </w:r>
      <w:r>
        <w:rPr>
          <w:color w:val="000000" w:themeColor="text1"/>
        </w:rPr>
      </w:r>
      <w:r/>
    </w:p>
    <w:p>
      <w:pPr>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t xml:space="preserve">采 购 人：溧阳市人民政府溧城街道办事处</w:t>
      </w:r>
      <w:r>
        <w:rPr>
          <w:color w:val="000000" w:themeColor="text1"/>
        </w:rPr>
      </w:r>
      <w:r/>
    </w:p>
    <w:p>
      <w:pPr>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rPr>
        <w:t xml:space="preserve">采购代理机构：江苏立诚建设项目管理咨询有限公司 </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44"/>
          <w:highlight w:val="none"/>
        </w:rPr>
        <w:br w:type="page" w:clear="all"/>
      </w:r>
      <w:r>
        <w:rPr>
          <w:rFonts w:hint="eastAsia" w:ascii="宋体" w:hAnsi="宋体" w:eastAsia="宋体" w:cs="宋体"/>
          <w:b/>
          <w:bCs/>
          <w:color w:val="000000" w:themeColor="text1"/>
          <w:sz w:val="44"/>
          <w:highlight w:val="none"/>
        </w:rPr>
        <w:t xml:space="preserve"> </w:t>
      </w:r>
      <w:r>
        <w:rPr>
          <w:color w:val="000000" w:themeColor="text1"/>
        </w:rPr>
      </w:r>
      <w:r/>
    </w:p>
    <w:p>
      <w:pPr>
        <w:pStyle w:val="1116"/>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line="360" w:lineRule="auto"/>
        <w:rPr>
          <w:rFonts w:hint="eastAsia" w:ascii="宋体" w:hAnsi="宋体" w:eastAsia="宋体" w:cs="宋体"/>
          <w:b/>
          <w:color w:val="000000" w:themeColor="text1"/>
          <w:sz w:val="36"/>
          <w:szCs w:val="36"/>
          <w:highlight w:val="none"/>
        </w:rPr>
        <w:outlineLvl w:val="0"/>
      </w:pPr>
      <w:r>
        <w:rPr>
          <w:color w:val="000000" w:themeColor="text1"/>
        </w:rPr>
      </w:r>
      <w:bookmarkStart w:id="0" w:name="_Toc104818924"/>
      <w:r>
        <w:rPr>
          <w:rFonts w:hint="eastAsia" w:ascii="宋体" w:hAnsi="宋体" w:eastAsia="宋体" w:cs="宋体"/>
          <w:b/>
          <w:color w:val="000000" w:themeColor="text1"/>
          <w:sz w:val="36"/>
          <w:szCs w:val="36"/>
          <w:highlight w:val="none"/>
        </w:rPr>
        <w:t xml:space="preserve">目      录</w:t>
      </w:r>
      <w:bookmarkEnd w:id="0"/>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88"/>
        <w:rPr>
          <w:rFonts w:hint="eastAsia" w:ascii="宋体" w:hAnsi="宋体" w:eastAsia="宋体" w:cs="宋体"/>
          <w:b w:val="0"/>
          <w:color w:val="000000" w:themeColor="text1"/>
          <w:sz w:val="21"/>
          <w:szCs w:val="22"/>
          <w:highlight w:val="none"/>
        </w:rPr>
      </w:pPr>
      <w:r>
        <w:rPr>
          <w:rFonts w:hint="eastAsia" w:ascii="宋体" w:hAnsi="宋体" w:eastAsia="宋体" w:cs="宋体"/>
          <w:b w:val="0"/>
          <w:color w:val="000000" w:themeColor="text1"/>
          <w:highlight w:val="none"/>
        </w:rPr>
        <w:fldChar w:fldCharType="begin"/>
      </w:r>
      <w:r>
        <w:rPr>
          <w:rFonts w:hint="eastAsia" w:ascii="宋体" w:hAnsi="宋体" w:eastAsia="宋体" w:cs="宋体"/>
          <w:b w:val="0"/>
          <w:color w:val="000000" w:themeColor="text1"/>
          <w:highlight w:val="none"/>
        </w:rPr>
        <w:instrText xml:space="preserve"> TOC \o "1-1" \h \z \u </w:instrText>
      </w:r>
      <w:r>
        <w:rPr>
          <w:rFonts w:hint="eastAsia" w:ascii="宋体" w:hAnsi="宋体" w:eastAsia="宋体" w:cs="宋体"/>
          <w:b w:val="0"/>
          <w:color w:val="000000" w:themeColor="text1"/>
          <w:highlight w:val="none"/>
        </w:rPr>
        <w:fldChar w:fldCharType="separate"/>
      </w:r>
      <w:r>
        <w:rPr>
          <w:color w:val="000000" w:themeColor="text1"/>
        </w:rPr>
      </w:r>
      <w:r/>
    </w:p>
    <w:p>
      <w:pPr>
        <w:pStyle w:val="988"/>
        <w:rPr>
          <w:rFonts w:hint="eastAsia" w:ascii="宋体" w:hAnsi="宋体" w:eastAsia="宋体" w:cs="宋体"/>
          <w:b w:val="0"/>
          <w:color w:val="000000" w:themeColor="text1"/>
          <w:sz w:val="21"/>
          <w:szCs w:val="22"/>
          <w:highlight w:val="none"/>
        </w:rPr>
      </w:pPr>
      <w:r>
        <w:rPr>
          <w:rStyle w:val="1012"/>
          <w:rFonts w:hint="eastAsia" w:ascii="宋体" w:hAnsi="宋体" w:eastAsia="宋体" w:cs="宋体"/>
          <w:color w:val="000000" w:themeColor="text1"/>
          <w:highlight w:val="none"/>
        </w:rPr>
        <w:fldChar w:fldCharType="begin"/>
      </w:r>
      <w:r>
        <w:rPr>
          <w:rStyle w:val="1012"/>
          <w:rFonts w:hint="eastAsia" w:ascii="宋体" w:hAnsi="宋体" w:eastAsia="宋体" w:cs="宋体"/>
          <w:color w:val="000000" w:themeColor="text1"/>
          <w:highlight w:val="none"/>
        </w:rPr>
        <w:instrText xml:space="preserve"> </w:instrText>
      </w:r>
      <w:r>
        <w:rPr>
          <w:rFonts w:hint="eastAsia" w:ascii="宋体" w:hAnsi="宋体" w:eastAsia="宋体" w:cs="宋体"/>
          <w:color w:val="000000" w:themeColor="text1"/>
          <w:highlight w:val="none"/>
        </w:rPr>
        <w:instrText xml:space="preserve">HYPERLINK \l "_Toc104818925"</w:instrText>
      </w:r>
      <w:r>
        <w:rPr>
          <w:rStyle w:val="1012"/>
          <w:rFonts w:hint="eastAsia" w:ascii="宋体" w:hAnsi="宋体" w:eastAsia="宋体" w:cs="宋体"/>
          <w:color w:val="000000" w:themeColor="text1"/>
          <w:highlight w:val="none"/>
        </w:rPr>
        <w:instrText xml:space="preserve"> </w:instrText>
      </w:r>
      <w:r>
        <w:rPr>
          <w:rStyle w:val="1012"/>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第一章   磋商公告</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PAGEREF _Toc104818925 \h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rPr>
        <w:fldChar w:fldCharType="end"/>
      </w:r>
      <w:r>
        <w:rPr>
          <w:rStyle w:val="1012"/>
          <w:rFonts w:hint="eastAsia" w:ascii="宋体" w:hAnsi="宋体" w:eastAsia="宋体" w:cs="宋体"/>
          <w:color w:val="000000" w:themeColor="text1"/>
          <w:highlight w:val="none"/>
        </w:rPr>
        <w:fldChar w:fldCharType="end"/>
      </w:r>
      <w:r>
        <w:rPr>
          <w:color w:val="000000" w:themeColor="text1"/>
        </w:rPr>
      </w:r>
      <w:r/>
    </w:p>
    <w:p>
      <w:pPr>
        <w:pStyle w:val="988"/>
        <w:rPr>
          <w:rFonts w:hint="eastAsia" w:ascii="宋体" w:hAnsi="宋体" w:eastAsia="宋体" w:cs="宋体"/>
          <w:b w:val="0"/>
          <w:color w:val="000000" w:themeColor="text1"/>
          <w:sz w:val="21"/>
          <w:szCs w:val="22"/>
          <w:highlight w:val="none"/>
        </w:rPr>
      </w:pPr>
      <w:r>
        <w:rPr>
          <w:rStyle w:val="1012"/>
          <w:rFonts w:hint="eastAsia" w:ascii="宋体" w:hAnsi="宋体" w:eastAsia="宋体" w:cs="宋体"/>
          <w:color w:val="000000" w:themeColor="text1"/>
          <w:highlight w:val="none"/>
        </w:rPr>
        <w:fldChar w:fldCharType="begin"/>
      </w:r>
      <w:r>
        <w:rPr>
          <w:rStyle w:val="1012"/>
          <w:rFonts w:hint="eastAsia" w:ascii="宋体" w:hAnsi="宋体" w:eastAsia="宋体" w:cs="宋体"/>
          <w:color w:val="000000" w:themeColor="text1"/>
          <w:highlight w:val="none"/>
        </w:rPr>
        <w:instrText xml:space="preserve"> </w:instrText>
      </w:r>
      <w:r>
        <w:rPr>
          <w:rFonts w:hint="eastAsia" w:ascii="宋体" w:hAnsi="宋体" w:eastAsia="宋体" w:cs="宋体"/>
          <w:color w:val="000000" w:themeColor="text1"/>
          <w:highlight w:val="none"/>
        </w:rPr>
        <w:instrText xml:space="preserve">HYPERLINK \l "_Toc104818926"</w:instrText>
      </w:r>
      <w:r>
        <w:rPr>
          <w:rStyle w:val="1012"/>
          <w:rFonts w:hint="eastAsia" w:ascii="宋体" w:hAnsi="宋体" w:eastAsia="宋体" w:cs="宋体"/>
          <w:color w:val="000000" w:themeColor="text1"/>
          <w:highlight w:val="none"/>
        </w:rPr>
        <w:instrText xml:space="preserve"> </w:instrText>
      </w:r>
      <w:r>
        <w:rPr>
          <w:rStyle w:val="1012"/>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第二章   供应商须知</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PAGEREF _Toc104818926 \h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7</w:t>
      </w:r>
      <w:r>
        <w:rPr>
          <w:rFonts w:hint="eastAsia" w:ascii="宋体" w:hAnsi="宋体" w:eastAsia="宋体" w:cs="宋体"/>
          <w:color w:val="000000" w:themeColor="text1"/>
          <w:highlight w:val="none"/>
        </w:rPr>
        <w:fldChar w:fldCharType="end"/>
      </w:r>
      <w:r>
        <w:rPr>
          <w:rStyle w:val="1012"/>
          <w:rFonts w:hint="eastAsia" w:ascii="宋体" w:hAnsi="宋体" w:eastAsia="宋体" w:cs="宋体"/>
          <w:color w:val="000000" w:themeColor="text1"/>
          <w:highlight w:val="none"/>
        </w:rPr>
        <w:fldChar w:fldCharType="end"/>
      </w:r>
      <w:r>
        <w:rPr>
          <w:color w:val="000000" w:themeColor="text1"/>
        </w:rPr>
      </w:r>
      <w:r/>
    </w:p>
    <w:p>
      <w:pPr>
        <w:pStyle w:val="988"/>
        <w:rPr>
          <w:rFonts w:hint="eastAsia" w:ascii="宋体" w:hAnsi="宋体" w:eastAsia="宋体" w:cs="宋体"/>
          <w:b w:val="0"/>
          <w:color w:val="000000" w:themeColor="text1"/>
          <w:sz w:val="21"/>
          <w:szCs w:val="22"/>
          <w:highlight w:val="none"/>
        </w:rPr>
      </w:pPr>
      <w:r>
        <w:rPr>
          <w:rStyle w:val="1012"/>
          <w:rFonts w:hint="eastAsia" w:ascii="宋体" w:hAnsi="宋体" w:eastAsia="宋体" w:cs="宋体"/>
          <w:color w:val="000000" w:themeColor="text1"/>
          <w:highlight w:val="none"/>
        </w:rPr>
        <w:fldChar w:fldCharType="begin"/>
      </w:r>
      <w:r>
        <w:rPr>
          <w:rStyle w:val="1012"/>
          <w:rFonts w:hint="eastAsia" w:ascii="宋体" w:hAnsi="宋体" w:eastAsia="宋体" w:cs="宋体"/>
          <w:color w:val="000000" w:themeColor="text1"/>
          <w:highlight w:val="none"/>
        </w:rPr>
        <w:instrText xml:space="preserve"> </w:instrText>
      </w:r>
      <w:r>
        <w:rPr>
          <w:rFonts w:hint="eastAsia" w:ascii="宋体" w:hAnsi="宋体" w:eastAsia="宋体" w:cs="宋体"/>
          <w:color w:val="000000" w:themeColor="text1"/>
          <w:highlight w:val="none"/>
        </w:rPr>
        <w:instrText xml:space="preserve">HYPERLINK \l "_Toc104818927"</w:instrText>
      </w:r>
      <w:r>
        <w:rPr>
          <w:rStyle w:val="1012"/>
          <w:rFonts w:hint="eastAsia" w:ascii="宋体" w:hAnsi="宋体" w:eastAsia="宋体" w:cs="宋体"/>
          <w:color w:val="000000" w:themeColor="text1"/>
          <w:highlight w:val="none"/>
        </w:rPr>
        <w:instrText xml:space="preserve"> </w:instrText>
      </w:r>
      <w:r>
        <w:rPr>
          <w:rStyle w:val="1012"/>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第三章   评审程序、评审方法和评审标准</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PAGEREF _Toc104818927 \h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highlight w:val="none"/>
        </w:rPr>
        <w:t xml:space="preserve">18</w:t>
      </w:r>
      <w:r>
        <w:rPr>
          <w:rFonts w:hint="eastAsia" w:ascii="宋体" w:hAnsi="宋体" w:eastAsia="宋体" w:cs="宋体"/>
          <w:color w:val="000000" w:themeColor="text1"/>
          <w:highlight w:val="none"/>
        </w:rPr>
        <w:fldChar w:fldCharType="end"/>
      </w:r>
      <w:r>
        <w:rPr>
          <w:rStyle w:val="1012"/>
          <w:rFonts w:hint="eastAsia" w:ascii="宋体" w:hAnsi="宋体" w:eastAsia="宋体" w:cs="宋体"/>
          <w:color w:val="000000" w:themeColor="text1"/>
          <w:highlight w:val="none"/>
        </w:rPr>
        <w:fldChar w:fldCharType="end"/>
      </w:r>
      <w:r>
        <w:rPr>
          <w:color w:val="000000" w:themeColor="text1"/>
        </w:rPr>
      </w:r>
      <w:r/>
    </w:p>
    <w:p>
      <w:pPr>
        <w:pStyle w:val="988"/>
        <w:rPr>
          <w:rFonts w:hint="eastAsia" w:ascii="宋体" w:hAnsi="宋体" w:eastAsia="宋体" w:cs="宋体"/>
          <w:b w:val="0"/>
          <w:color w:val="000000" w:themeColor="text1"/>
          <w:sz w:val="21"/>
          <w:szCs w:val="22"/>
          <w:highlight w:val="none"/>
        </w:rPr>
      </w:pPr>
      <w:r>
        <w:rPr>
          <w:rStyle w:val="1012"/>
          <w:rFonts w:hint="eastAsia" w:ascii="宋体" w:hAnsi="宋体" w:eastAsia="宋体" w:cs="宋体"/>
          <w:color w:val="000000" w:themeColor="text1"/>
          <w:highlight w:val="none"/>
        </w:rPr>
        <w:fldChar w:fldCharType="begin"/>
      </w:r>
      <w:r>
        <w:rPr>
          <w:rStyle w:val="1012"/>
          <w:rFonts w:hint="eastAsia" w:ascii="宋体" w:hAnsi="宋体" w:eastAsia="宋体" w:cs="宋体"/>
          <w:color w:val="000000" w:themeColor="text1"/>
          <w:highlight w:val="none"/>
        </w:rPr>
        <w:instrText xml:space="preserve"> </w:instrText>
      </w:r>
      <w:r>
        <w:rPr>
          <w:rFonts w:hint="eastAsia" w:ascii="宋体" w:hAnsi="宋体" w:eastAsia="宋体" w:cs="宋体"/>
          <w:color w:val="000000" w:themeColor="text1"/>
          <w:highlight w:val="none"/>
        </w:rPr>
        <w:instrText xml:space="preserve">HYPERLINK \l "_Toc104818928"</w:instrText>
      </w:r>
      <w:r>
        <w:rPr>
          <w:rStyle w:val="1012"/>
          <w:rFonts w:hint="eastAsia" w:ascii="宋体" w:hAnsi="宋体" w:eastAsia="宋体" w:cs="宋体"/>
          <w:color w:val="000000" w:themeColor="text1"/>
          <w:highlight w:val="none"/>
        </w:rPr>
        <w:instrText xml:space="preserve"> </w:instrText>
      </w:r>
      <w:r>
        <w:rPr>
          <w:rStyle w:val="1012"/>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第四章   采购需求</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lang w:val="en-US" w:eastAsia="zh-CN"/>
        </w:rPr>
        <w:t xml:space="preserve">3</w:t>
      </w:r>
      <w:r>
        <w:rPr>
          <w:rStyle w:val="1012"/>
          <w:rFonts w:hint="eastAsia" w:ascii="宋体" w:hAnsi="宋体" w:eastAsia="宋体" w:cs="宋体"/>
          <w:color w:val="000000" w:themeColor="text1"/>
          <w:highlight w:val="none"/>
        </w:rPr>
        <w:fldChar w:fldCharType="end"/>
      </w:r>
      <w:r>
        <w:rPr>
          <w:rStyle w:val="1012"/>
          <w:rFonts w:hint="eastAsia" w:ascii="宋体" w:hAnsi="宋体" w:eastAsia="宋体" w:cs="宋体"/>
          <w:color w:val="000000" w:themeColor="text1"/>
          <w:highlight w:val="none"/>
          <w:lang w:val="en-US" w:eastAsia="zh-CN"/>
        </w:rPr>
        <w:t xml:space="preserve">1</w:t>
      </w:r>
      <w:r>
        <w:rPr>
          <w:color w:val="000000" w:themeColor="text1"/>
        </w:rPr>
      </w:r>
      <w:r/>
    </w:p>
    <w:p>
      <w:pPr>
        <w:pStyle w:val="988"/>
        <w:rPr>
          <w:rFonts w:hint="eastAsia" w:ascii="宋体" w:hAnsi="宋体" w:eastAsia="宋体" w:cs="宋体"/>
          <w:b w:val="0"/>
          <w:color w:val="000000" w:themeColor="text1"/>
          <w:sz w:val="21"/>
          <w:szCs w:val="22"/>
          <w:highlight w:val="none"/>
        </w:rPr>
      </w:pPr>
      <w:r>
        <w:rPr>
          <w:rStyle w:val="1012"/>
          <w:rFonts w:hint="eastAsia" w:ascii="宋体" w:hAnsi="宋体" w:eastAsia="宋体" w:cs="宋体"/>
          <w:color w:val="000000" w:themeColor="text1"/>
          <w:highlight w:val="none"/>
        </w:rPr>
        <w:fldChar w:fldCharType="begin"/>
      </w:r>
      <w:r>
        <w:rPr>
          <w:rStyle w:val="1012"/>
          <w:rFonts w:hint="eastAsia" w:ascii="宋体" w:hAnsi="宋体" w:eastAsia="宋体" w:cs="宋体"/>
          <w:color w:val="000000" w:themeColor="text1"/>
          <w:highlight w:val="none"/>
        </w:rPr>
        <w:instrText xml:space="preserve"> </w:instrText>
      </w:r>
      <w:r>
        <w:rPr>
          <w:rFonts w:hint="eastAsia" w:ascii="宋体" w:hAnsi="宋体" w:eastAsia="宋体" w:cs="宋体"/>
          <w:color w:val="000000" w:themeColor="text1"/>
          <w:highlight w:val="none"/>
        </w:rPr>
        <w:instrText xml:space="preserve">HYPERLINK \l "_Toc104818929"</w:instrText>
      </w:r>
      <w:r>
        <w:rPr>
          <w:rStyle w:val="1012"/>
          <w:rFonts w:hint="eastAsia" w:ascii="宋体" w:hAnsi="宋体" w:eastAsia="宋体" w:cs="宋体"/>
          <w:color w:val="000000" w:themeColor="text1"/>
          <w:highlight w:val="none"/>
        </w:rPr>
        <w:instrText xml:space="preserve"> </w:instrText>
      </w:r>
      <w:r>
        <w:rPr>
          <w:rStyle w:val="1012"/>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第五章   合同草案条款</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lang w:val="en-US" w:eastAsia="zh-CN"/>
        </w:rPr>
        <w:t xml:space="preserve">3</w:t>
      </w:r>
      <w:r>
        <w:rPr>
          <w:rStyle w:val="1012"/>
          <w:rFonts w:hint="eastAsia" w:ascii="宋体" w:hAnsi="宋体" w:eastAsia="宋体" w:cs="宋体"/>
          <w:color w:val="000000" w:themeColor="text1"/>
          <w:highlight w:val="none"/>
        </w:rPr>
        <w:fldChar w:fldCharType="end"/>
      </w:r>
      <w:r>
        <w:rPr>
          <w:rStyle w:val="1012"/>
          <w:rFonts w:hint="eastAsia" w:ascii="宋体" w:hAnsi="宋体" w:eastAsia="宋体" w:cs="宋体"/>
          <w:color w:val="000000" w:themeColor="text1"/>
          <w:highlight w:val="none"/>
          <w:lang w:val="en-US" w:eastAsia="zh-CN"/>
        </w:rPr>
        <w:t xml:space="preserve">3</w:t>
      </w:r>
      <w:r>
        <w:rPr>
          <w:color w:val="000000" w:themeColor="text1"/>
        </w:rPr>
      </w:r>
      <w:r/>
    </w:p>
    <w:p>
      <w:pPr>
        <w:pStyle w:val="988"/>
        <w:rPr>
          <w:rFonts w:hint="eastAsia" w:ascii="宋体" w:hAnsi="宋体" w:eastAsia="宋体" w:cs="宋体"/>
          <w:b w:val="0"/>
          <w:color w:val="000000" w:themeColor="text1"/>
          <w:sz w:val="21"/>
          <w:szCs w:val="22"/>
          <w:highlight w:val="none"/>
        </w:rPr>
      </w:pPr>
      <w:r>
        <w:rPr>
          <w:rStyle w:val="1012"/>
          <w:rFonts w:hint="eastAsia" w:ascii="宋体" w:hAnsi="宋体" w:eastAsia="宋体" w:cs="宋体"/>
          <w:color w:val="000000" w:themeColor="text1"/>
          <w:highlight w:val="none"/>
        </w:rPr>
        <w:fldChar w:fldCharType="begin"/>
      </w:r>
      <w:r>
        <w:rPr>
          <w:rStyle w:val="1012"/>
          <w:rFonts w:hint="eastAsia" w:ascii="宋体" w:hAnsi="宋体" w:eastAsia="宋体" w:cs="宋体"/>
          <w:color w:val="000000" w:themeColor="text1"/>
          <w:highlight w:val="none"/>
        </w:rPr>
        <w:instrText xml:space="preserve"> </w:instrText>
      </w:r>
      <w:r>
        <w:rPr>
          <w:rFonts w:hint="eastAsia" w:ascii="宋体" w:hAnsi="宋体" w:eastAsia="宋体" w:cs="宋体"/>
          <w:color w:val="000000" w:themeColor="text1"/>
          <w:highlight w:val="none"/>
        </w:rPr>
        <w:instrText xml:space="preserve">HYPERLINK \l "_Toc104818930"</w:instrText>
      </w:r>
      <w:r>
        <w:rPr>
          <w:rStyle w:val="1012"/>
          <w:rFonts w:hint="eastAsia" w:ascii="宋体" w:hAnsi="宋体" w:eastAsia="宋体" w:cs="宋体"/>
          <w:color w:val="000000" w:themeColor="text1"/>
          <w:highlight w:val="none"/>
        </w:rPr>
        <w:instrText xml:space="preserve"> </w:instrText>
      </w:r>
      <w:r>
        <w:rPr>
          <w:rStyle w:val="1012"/>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第六章   响应文件格式</w:t>
      </w:r>
      <w:r>
        <w:rPr>
          <w:rFonts w:hint="eastAsia" w:ascii="宋体" w:hAnsi="宋体" w:eastAsia="宋体" w:cs="宋体"/>
          <w:color w:val="000000" w:themeColor="text1"/>
          <w:highlight w:val="none"/>
        </w:rPr>
        <w:tab/>
      </w:r>
      <w:r>
        <w:rPr>
          <w:rFonts w:hint="eastAsia" w:cs="宋体"/>
          <w:color w:val="000000" w:themeColor="text1"/>
          <w:highlight w:val="none"/>
          <w:lang w:val="en-US" w:eastAsia="zh-CN"/>
        </w:rPr>
        <w:t xml:space="preserve">3</w:t>
      </w:r>
      <w:r>
        <w:rPr>
          <w:rStyle w:val="1012"/>
          <w:rFonts w:hint="eastAsia" w:ascii="宋体" w:hAnsi="宋体" w:eastAsia="宋体" w:cs="宋体"/>
          <w:color w:val="000000" w:themeColor="text1"/>
          <w:highlight w:val="none"/>
        </w:rPr>
        <w:fldChar w:fldCharType="end"/>
      </w:r>
      <w:r>
        <w:rPr>
          <w:rStyle w:val="1012"/>
          <w:rFonts w:hint="eastAsia" w:cs="宋体"/>
          <w:color w:val="000000" w:themeColor="text1"/>
          <w:highlight w:val="none"/>
          <w:lang w:val="en-US" w:eastAsia="zh-CN"/>
        </w:rPr>
        <w:t xml:space="preserve">7</w:t>
      </w:r>
      <w:r>
        <w:rPr>
          <w:color w:val="000000" w:themeColor="text1"/>
        </w:rPr>
      </w:r>
      <w:r/>
    </w:p>
    <w:p>
      <w:pPr>
        <w:pStyle w:val="988"/>
        <w:spacing w:line="360" w:lineRule="auto"/>
        <w:rPr>
          <w:rFonts w:hint="eastAsia" w:ascii="宋体" w:hAnsi="宋体" w:eastAsia="宋体" w:cs="宋体"/>
          <w:b w:val="0"/>
          <w:color w:val="000000" w:themeColor="text1"/>
          <w:highlight w:val="none"/>
        </w:rPr>
      </w:pPr>
      <w:r>
        <w:rPr>
          <w:rFonts w:hint="eastAsia" w:ascii="宋体" w:hAnsi="宋体" w:eastAsia="宋体" w:cs="宋体"/>
          <w:b w:val="0"/>
          <w:color w:val="000000" w:themeColor="text1"/>
          <w:highlight w:val="none"/>
        </w:rPr>
        <w:fldChar w:fldCharType="end"/>
      </w:r>
      <w:r>
        <w:rPr>
          <w:color w:val="000000" w:themeColor="text1"/>
        </w:rPr>
      </w:r>
      <w:r/>
    </w:p>
    <w:p>
      <w:pPr>
        <w:pStyle w:val="988"/>
        <w:spacing w:line="360" w:lineRule="auto"/>
        <w:rPr>
          <w:rFonts w:hint="eastAsia" w:ascii="宋体" w:hAnsi="宋体" w:eastAsia="宋体" w:cs="宋体"/>
          <w:b w:val="0"/>
          <w:color w:val="000000" w:themeColor="text1"/>
          <w:sz w:val="36"/>
          <w:szCs w:val="36"/>
          <w:highlight w:val="none"/>
        </w:rPr>
      </w:pPr>
      <w:r>
        <w:rPr>
          <w:rFonts w:hint="eastAsia" w:ascii="宋体" w:hAnsi="宋体" w:eastAsia="宋体" w:cs="宋体"/>
          <w:b w:val="0"/>
          <w:color w:val="000000" w:themeColor="text1"/>
          <w:sz w:val="36"/>
          <w:szCs w:val="36"/>
          <w:highlight w:val="none"/>
        </w:rPr>
      </w:r>
      <w:r>
        <w:rPr>
          <w:color w:val="000000" w:themeColor="text1"/>
        </w:rPr>
      </w:r>
      <w:r/>
    </w:p>
    <w:p>
      <w:pPr>
        <w:jc w:val="center"/>
        <w:spacing w:line="360" w:lineRule="auto"/>
        <w:rPr>
          <w:rFonts w:hint="eastAsia" w:ascii="宋体" w:hAnsi="宋体" w:eastAsia="宋体" w:cs="宋体"/>
          <w:b/>
          <w:color w:val="000000" w:themeColor="text1"/>
          <w:sz w:val="36"/>
          <w:szCs w:val="36"/>
          <w:highlight w:val="none"/>
        </w:rPr>
        <w:outlineLvl w:val="0"/>
      </w:pPr>
      <w:r>
        <w:rPr>
          <w:rFonts w:hint="eastAsia" w:ascii="宋体" w:hAnsi="宋体" w:eastAsia="宋体" w:cs="宋体"/>
          <w:b/>
          <w:color w:val="000000" w:themeColor="text1"/>
          <w:sz w:val="36"/>
          <w:szCs w:val="36"/>
          <w:highlight w:val="none"/>
        </w:rPr>
        <w:br w:type="page" w:clear="all"/>
      </w:r>
      <w:bookmarkStart w:id="1" w:name="_Toc104818925"/>
      <w:r>
        <w:rPr>
          <w:rFonts w:hint="eastAsia" w:ascii="宋体" w:hAnsi="宋体" w:eastAsia="宋体" w:cs="宋体"/>
          <w:b/>
          <w:color w:val="000000" w:themeColor="text1"/>
          <w:sz w:val="36"/>
          <w:szCs w:val="36"/>
          <w:highlight w:val="none"/>
        </w:rPr>
        <w:t xml:space="preserve">第一章   </w:t>
      </w:r>
      <w:bookmarkEnd w:id="1"/>
      <w:r>
        <w:rPr>
          <w:color w:val="000000" w:themeColor="text1"/>
        </w:rPr>
      </w:r>
      <w:bookmarkStart w:id="2" w:name="_Toc35393790"/>
      <w:r>
        <w:rPr>
          <w:color w:val="000000" w:themeColor="text1"/>
        </w:rPr>
      </w:r>
      <w:bookmarkStart w:id="3" w:name="_Toc35393621"/>
      <w:r>
        <w:rPr>
          <w:color w:val="000000" w:themeColor="text1"/>
        </w:rPr>
      </w:r>
      <w:bookmarkStart w:id="4" w:name="_Toc28359002"/>
      <w:r>
        <w:rPr>
          <w:color w:val="000000" w:themeColor="text1"/>
        </w:rPr>
      </w:r>
      <w:bookmarkStart w:id="5" w:name="_Toc28359079"/>
      <w:r>
        <w:rPr>
          <w:color w:val="000000" w:themeColor="text1"/>
        </w:rPr>
      </w:r>
      <w:bookmarkStart w:id="6" w:name="_Hlk24379207"/>
      <w:r>
        <w:rPr>
          <w:rFonts w:hint="eastAsia" w:ascii="宋体" w:hAnsi="宋体" w:eastAsia="宋体" w:cs="宋体"/>
          <w:b/>
          <w:color w:val="000000" w:themeColor="text1"/>
          <w:sz w:val="36"/>
          <w:szCs w:val="36"/>
          <w:highlight w:val="none"/>
        </w:rPr>
        <w:t xml:space="preserve">磋商公告</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38"/>
        <w:jc w:val="left"/>
        <w:spacing w:before="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1.项目编号：JSZC-320481-LCGL-C2025-0080</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2.项目名称：</w:t>
      </w:r>
      <w:r>
        <w:rPr>
          <w:rFonts w:hint="eastAsia" w:ascii="宋体" w:hAnsi="宋体" w:cs="宋体"/>
          <w:color w:val="000000" w:themeColor="text1"/>
          <w:sz w:val="24"/>
          <w:highlight w:val="none"/>
          <w:lang w:eastAsia="zh-CN"/>
        </w:rPr>
        <w:t xml:space="preserve">2026年度溧城街道城市长效综合管理案件应急处置项目</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3.采购方式：竞争性磋商</w:t>
      </w:r>
      <w:bookmarkEnd w:id="6"/>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4.项目预算金额：</w:t>
      </w:r>
      <w:r>
        <w:rPr>
          <w:rFonts w:hint="eastAsia" w:ascii="宋体" w:hAnsi="宋体" w:eastAsia="宋体" w:cs="宋体"/>
          <w:color w:val="000000" w:themeColor="text1"/>
          <w:sz w:val="24"/>
          <w:highlight w:val="none"/>
          <w:lang w:val="en-US" w:eastAsia="zh-CN"/>
        </w:rPr>
        <w:t xml:space="preserve">100</w:t>
      </w:r>
      <w:r>
        <w:rPr>
          <w:rFonts w:hint="eastAsia" w:ascii="宋体" w:hAnsi="宋体" w:eastAsia="宋体" w:cs="宋体"/>
          <w:color w:val="000000" w:themeColor="text1"/>
          <w:sz w:val="24"/>
          <w:highlight w:val="none"/>
        </w:rPr>
        <w:t xml:space="preserve">万元/年、</w:t>
      </w:r>
      <w:r>
        <w:rPr>
          <w:rFonts w:hint="eastAsia" w:ascii="宋体" w:hAnsi="宋体" w:eastAsia="宋体" w:cs="宋体"/>
          <w:b/>
          <w:bCs/>
          <w:color w:val="000000" w:themeColor="text1"/>
          <w:sz w:val="24"/>
          <w:highlight w:val="none"/>
        </w:rPr>
        <w:t xml:space="preserve">控制下浮率：5%</w:t>
      </w:r>
      <w:r>
        <w:rPr>
          <w:color w:val="000000" w:themeColor="text1"/>
        </w:rPr>
      </w:r>
      <w:r/>
    </w:p>
    <w:p>
      <w:pPr>
        <w:ind w:firstLine="482"/>
        <w:spacing w:line="360" w:lineRule="auto"/>
        <w:tabs>
          <w:tab w:val="center" w:pos="4199"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5.采购需求：</w:t>
      </w:r>
      <w:r>
        <w:rPr>
          <w:rFonts w:hint="eastAsia" w:ascii="宋体" w:hAnsi="宋体" w:eastAsia="宋体" w:cs="宋体"/>
          <w:b/>
          <w:bCs/>
          <w:color w:val="000000" w:themeColor="text1"/>
          <w:sz w:val="24"/>
          <w:highlight w:val="none"/>
          <w:lang w:val="en-US" w:eastAsia="zh-CN"/>
        </w:rPr>
        <w:t xml:space="preserve">按采购人需求，按时保质的完成派单任务，包括但不限于：垃圾清理、设施维修、绿地整理等</w:t>
      </w:r>
      <w:r>
        <w:rPr>
          <w:rFonts w:hint="eastAsia" w:ascii="宋体" w:hAnsi="宋体" w:eastAsia="宋体" w:cs="宋体"/>
          <w:b/>
          <w:color w:val="000000" w:themeColor="text1"/>
          <w:sz w:val="24"/>
          <w:highlight w:val="none"/>
        </w:rPr>
        <w:t xml:space="preserve">。</w:t>
      </w:r>
      <w:r>
        <w:rPr>
          <w:color w:val="000000" w:themeColor="text1"/>
        </w:rPr>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6.合同履行期限：</w:t>
      </w:r>
      <w:r>
        <w:rPr>
          <w:rFonts w:hint="eastAsia" w:ascii="宋体" w:hAnsi="宋体" w:eastAsia="宋体" w:cs="宋体"/>
          <w:b/>
          <w:bCs/>
          <w:color w:val="000000" w:themeColor="text1"/>
          <w:sz w:val="24"/>
          <w:highlight w:val="none"/>
        </w:rPr>
        <w:t xml:space="preserve">合同签订至202</w:t>
      </w:r>
      <w:r>
        <w:rPr>
          <w:rFonts w:hint="eastAsia" w:ascii="宋体" w:hAnsi="宋体" w:eastAsia="宋体" w:cs="宋体"/>
          <w:b/>
          <w:bCs/>
          <w:color w:val="000000" w:themeColor="text1"/>
          <w:sz w:val="24"/>
          <w:highlight w:val="none"/>
          <w:lang w:val="en-US" w:eastAsia="zh-CN"/>
        </w:rPr>
        <w:t xml:space="preserve">6</w:t>
      </w:r>
      <w:r>
        <w:rPr>
          <w:rFonts w:hint="eastAsia" w:ascii="宋体" w:hAnsi="宋体" w:eastAsia="宋体" w:cs="宋体"/>
          <w:b/>
          <w:bCs/>
          <w:color w:val="000000" w:themeColor="text1"/>
          <w:sz w:val="24"/>
          <w:highlight w:val="none"/>
        </w:rPr>
        <w:t xml:space="preserve">年12月31日止。</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7.本项目是否接受联合体：否。</w:t>
      </w:r>
      <w:r>
        <w:rPr>
          <w:color w:val="000000" w:themeColor="text1"/>
        </w:rPr>
      </w:r>
      <w:r/>
    </w:p>
    <w:p>
      <w:pPr>
        <w:pStyle w:val="938"/>
        <w:jc w:val="left"/>
        <w:spacing w:before="0" w:line="360" w:lineRule="auto"/>
        <w:rPr>
          <w:rFonts w:hint="eastAsia" w:ascii="宋体" w:hAnsi="宋体" w:eastAsia="宋体" w:cs="宋体"/>
          <w:color w:val="000000" w:themeColor="text1"/>
          <w:sz w:val="24"/>
          <w:szCs w:val="24"/>
          <w:highlight w:val="none"/>
        </w:rPr>
      </w:pPr>
      <w:r>
        <w:rPr>
          <w:color w:val="000000" w:themeColor="text1"/>
        </w:rPr>
      </w:r>
      <w:bookmarkStart w:id="7" w:name="_Toc28359003"/>
      <w:r>
        <w:rPr>
          <w:color w:val="000000" w:themeColor="text1"/>
        </w:rPr>
      </w:r>
      <w:bookmarkStart w:id="8" w:name="_Toc28359080"/>
      <w:r>
        <w:rPr>
          <w:color w:val="000000" w:themeColor="text1"/>
        </w:rPr>
      </w:r>
      <w:bookmarkStart w:id="9" w:name="_Toc35393791"/>
      <w:r>
        <w:rPr>
          <w:color w:val="000000" w:themeColor="text1"/>
        </w:rPr>
      </w:r>
      <w:bookmarkStart w:id="10" w:name="_Toc35393622"/>
      <w:r>
        <w:rPr>
          <w:rFonts w:hint="eastAsia" w:ascii="宋体" w:hAnsi="宋体" w:eastAsia="宋体" w:cs="宋体"/>
          <w:color w:val="000000" w:themeColor="text1"/>
          <w:sz w:val="24"/>
          <w:szCs w:val="24"/>
          <w:highlight w:val="none"/>
        </w:rPr>
        <w:t xml:space="preserve">二、申请人的资格要求（须同时满足）</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color w:val="000000" w:themeColor="text1"/>
        </w:rPr>
      </w:r>
      <w:bookmarkStart w:id="11" w:name="_Toc28359081"/>
      <w:r>
        <w:rPr>
          <w:color w:val="000000" w:themeColor="text1"/>
        </w:rPr>
      </w:r>
      <w:bookmarkStart w:id="12" w:name="_Toc28359004"/>
      <w:r>
        <w:rPr>
          <w:rFonts w:hint="eastAsia" w:ascii="宋体" w:hAnsi="宋体" w:eastAsia="宋体" w:cs="宋体"/>
          <w:color w:val="000000" w:themeColor="text1"/>
          <w:sz w:val="24"/>
          <w:highlight w:val="none"/>
        </w:rPr>
        <w:t xml:space="preserve">1.满足《中华人民共和国政府采购法》第二十二条规定以及下列情形：</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1.1未被“信用中国”网站（WWW.creditchina.gov.cn）</w:t>
      </w:r>
      <w:r>
        <w:rPr>
          <w:rFonts w:hint="eastAsia" w:ascii="宋体" w:hAnsi="宋体" w:eastAsia="宋体" w:cs="宋体"/>
          <w:color w:val="000000" w:themeColor="text1"/>
          <w:sz w:val="24"/>
          <w:highlight w:val="none"/>
          <w:lang w:val="en-US" w:eastAsia="zh-CN"/>
        </w:rPr>
        <w:t xml:space="preserve">和</w:t>
      </w:r>
      <w:r>
        <w:rPr>
          <w:rFonts w:hint="eastAsia" w:ascii="宋体" w:hAnsi="宋体" w:eastAsia="宋体" w:cs="宋体"/>
          <w:color w:val="000000" w:themeColor="text1"/>
          <w:sz w:val="24"/>
          <w:highlight w:val="none"/>
        </w:rPr>
        <w:t xml:space="preserve">“中国政府采购网”网站（www.ccgp.gov.cn）列入失信被执行人、重大税收违法案件当事人名单、政府采购严重失信行为记录名单；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1.2单位负责人为同一人或者存在直接控股、管理关系的不同供应商不得参加同一合同项下的政府采购活动。</w:t>
      </w:r>
      <w:r>
        <w:rPr>
          <w:color w:val="000000" w:themeColor="text1"/>
        </w:rPr>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2.落实政府采购政策需满足的资格要求：</w:t>
      </w:r>
      <w:r>
        <w:rPr>
          <w:rFonts w:hint="eastAsia" w:ascii="宋体" w:hAnsi="宋体" w:eastAsia="宋体" w:cs="宋体"/>
          <w:b/>
          <w:bCs/>
          <w:color w:val="000000" w:themeColor="text1"/>
          <w:sz w:val="24"/>
          <w:highlight w:val="none"/>
        </w:rPr>
        <w:t xml:space="preserve">本项目专门面向中小企业采购。即提供的服务全部由符合政策要求的中小企业承接。监狱企业和残疾人福利性单位视同小微企业。</w:t>
      </w:r>
      <w:r>
        <w:rPr>
          <w:color w:val="000000" w:themeColor="text1"/>
        </w:rPr>
      </w:r>
      <w:r/>
    </w:p>
    <w:p>
      <w:pPr>
        <w:ind w:firstLine="480"/>
        <w:spacing w:line="360" w:lineRule="auto"/>
        <w:rPr>
          <w:rFonts w:hint="eastAsia" w:ascii="宋体" w:hAnsi="宋体" w:eastAsia="宋体" w:cs="宋体"/>
          <w:i/>
          <w:iCs/>
          <w:color w:val="000000" w:themeColor="text1"/>
          <w:sz w:val="24"/>
          <w:highlight w:val="none"/>
          <w:u w:val="single"/>
        </w:rPr>
      </w:pPr>
      <w:r>
        <w:rPr>
          <w:rFonts w:hint="eastAsia" w:ascii="宋体" w:hAnsi="宋体" w:eastAsia="宋体" w:cs="宋体"/>
          <w:color w:val="000000" w:themeColor="text1"/>
          <w:sz w:val="24"/>
          <w:highlight w:val="none"/>
        </w:rPr>
        <w:t xml:space="preserve">3.本项目的特定资格要求：</w:t>
      </w:r>
      <w:r>
        <w:rPr>
          <w:color w:val="000000" w:themeColor="text1"/>
        </w:rPr>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3.1本项目是否接受分支机构参与响应：否；</w:t>
      </w:r>
      <w:r>
        <w:rPr>
          <w:color w:val="000000" w:themeColor="text1"/>
        </w:rPr>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 本项目是否属于政府购买服务：是，公益一类事业单位、使用事业编制且由财政拨款保障的群团组织，不得作为承接主体；</w:t>
      </w:r>
      <w:r>
        <w:rPr>
          <w:color w:val="000000" w:themeColor="text1"/>
        </w:rPr>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3.3其他特定资格要求：</w:t>
      </w:r>
      <w:r>
        <w:rPr>
          <w:rFonts w:hint="eastAsia" w:ascii="宋体" w:hAnsi="宋体" w:eastAsia="宋体" w:cs="宋体"/>
          <w:b/>
          <w:bCs/>
          <w:color w:val="000000" w:themeColor="text1"/>
          <w:sz w:val="24"/>
          <w:highlight w:val="none"/>
          <w:lang w:val="en-US" w:eastAsia="zh-CN"/>
        </w:rPr>
        <w:t xml:space="preserve">/。</w:t>
      </w:r>
      <w:bookmarkEnd w:id="11"/>
      <w:r>
        <w:rPr>
          <w:color w:val="000000" w:themeColor="text1"/>
        </w:rPr>
      </w:r>
      <w:bookmarkEnd w:id="12"/>
      <w:r>
        <w:rPr>
          <w:color w:val="000000" w:themeColor="text1"/>
        </w:rPr>
      </w:r>
      <w:r/>
    </w:p>
    <w:p>
      <w:pPr>
        <w:pStyle w:val="938"/>
        <w:jc w:val="left"/>
        <w:spacing w:before="0" w:line="360" w:lineRule="auto"/>
        <w:widowControl/>
        <w:rPr>
          <w:rFonts w:hint="eastAsia" w:ascii="宋体" w:hAnsi="宋体" w:eastAsia="宋体" w:cs="宋体"/>
          <w:color w:val="000000" w:themeColor="text1"/>
          <w:sz w:val="24"/>
          <w:szCs w:val="24"/>
          <w:highlight w:val="none"/>
        </w:rPr>
      </w:pPr>
      <w:r>
        <w:rPr>
          <w:color w:val="000000" w:themeColor="text1"/>
        </w:rPr>
      </w:r>
      <w:bookmarkStart w:id="13" w:name="_Toc35393792"/>
      <w:r>
        <w:rPr>
          <w:color w:val="000000" w:themeColor="text1"/>
        </w:rPr>
      </w:r>
      <w:bookmarkStart w:id="14" w:name="_Toc35393623"/>
      <w:r>
        <w:rPr>
          <w:rFonts w:hint="eastAsia" w:ascii="宋体" w:hAnsi="宋体" w:eastAsia="宋体" w:cs="宋体"/>
          <w:color w:val="000000" w:themeColor="text1"/>
          <w:sz w:val="24"/>
          <w:szCs w:val="24"/>
          <w:highlight w:val="none"/>
        </w:rPr>
        <w:t xml:space="preserve">三、获取</w:t>
      </w:r>
      <w:bookmarkEnd w:id="13"/>
      <w:r>
        <w:rPr>
          <w:color w:val="000000" w:themeColor="text1"/>
        </w:rPr>
      </w:r>
      <w:bookmarkEnd w:id="14"/>
      <w:r>
        <w:rPr>
          <w:rFonts w:hint="eastAsia" w:ascii="宋体" w:hAnsi="宋体" w:eastAsia="宋体" w:cs="宋体"/>
          <w:color w:val="000000" w:themeColor="text1"/>
          <w:sz w:val="24"/>
          <w:szCs w:val="24"/>
          <w:highlight w:val="none"/>
        </w:rPr>
        <w:t xml:space="preserve">磋商文件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1.时间：公告发布之日起5个工作日。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2.地点：苏采云</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3.方式：供应商持CA数字认证证书登录“苏采云”系统获取电子版磋商文件。</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4.售价：0元。</w:t>
      </w:r>
      <w:r>
        <w:rPr>
          <w:color w:val="000000" w:themeColor="text1"/>
        </w:rPr>
      </w:r>
      <w:r/>
    </w:p>
    <w:p>
      <w:pPr>
        <w:ind w:left="840"/>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38"/>
        <w:jc w:val="left"/>
        <w:spacing w:before="0" w:line="360" w:lineRule="auto"/>
        <w:widowControl/>
        <w:rPr>
          <w:rFonts w:hint="eastAsia" w:ascii="宋体" w:hAnsi="宋体" w:eastAsia="宋体" w:cs="宋体"/>
          <w:color w:val="000000" w:themeColor="text1"/>
          <w:sz w:val="24"/>
          <w:szCs w:val="24"/>
          <w:highlight w:val="none"/>
        </w:rPr>
      </w:pPr>
      <w:r>
        <w:rPr>
          <w:color w:val="000000" w:themeColor="text1"/>
        </w:rPr>
      </w:r>
      <w:bookmarkStart w:id="15" w:name="_Toc35393624"/>
      <w:r>
        <w:rPr>
          <w:color w:val="000000" w:themeColor="text1"/>
        </w:rPr>
      </w:r>
      <w:bookmarkStart w:id="16" w:name="_Toc35393793"/>
      <w:r>
        <w:rPr>
          <w:color w:val="000000" w:themeColor="text1"/>
        </w:rPr>
      </w:r>
      <w:bookmarkStart w:id="17" w:name="_Toc28359082"/>
      <w:r>
        <w:rPr>
          <w:color w:val="000000" w:themeColor="text1"/>
        </w:rPr>
      </w:r>
      <w:bookmarkStart w:id="18" w:name="_Toc28359005"/>
      <w:r>
        <w:rPr>
          <w:rFonts w:hint="eastAsia" w:ascii="宋体" w:hAnsi="宋体" w:eastAsia="宋体" w:cs="宋体"/>
          <w:color w:val="000000" w:themeColor="text1"/>
          <w:sz w:val="24"/>
          <w:szCs w:val="24"/>
          <w:highlight w:val="none"/>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hint="eastAsia" w:ascii="宋体" w:hAnsi="宋体" w:eastAsia="宋体" w:cs="宋体"/>
          <w:color w:val="000000" w:themeColor="text1"/>
          <w:sz w:val="24"/>
          <w:szCs w:val="24"/>
          <w:highlight w:val="none"/>
        </w:rPr>
        <w:t xml:space="preserve">响应文件提交</w:t>
      </w:r>
      <w:r>
        <w:rPr>
          <w:color w:val="000000" w:themeColor="text1"/>
        </w:rPr>
      </w:r>
      <w:r/>
    </w:p>
    <w:p>
      <w:pPr>
        <w:ind w:firstLine="48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color w:val="000000" w:themeColor="text1"/>
          <w:sz w:val="24"/>
          <w:highlight w:val="none"/>
          <w:lang w:bidi="ar"/>
        </w:rPr>
        <w:t xml:space="preserve">截止时间：</w:t>
      </w: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bidi="ar"/>
        </w:rPr>
        <w:t xml:space="preserve">年</w:t>
      </w:r>
      <w:r>
        <w:rPr>
          <w:rFonts w:hint="eastAsia" w:ascii="宋体" w:hAnsi="宋体" w:cs="宋体"/>
          <w:color w:val="000000" w:themeColor="text1"/>
          <w:sz w:val="24"/>
          <w:highlight w:val="none"/>
          <w:lang w:val="en-US" w:eastAsia="zh-CN" w:bidi="ar"/>
        </w:rPr>
        <w:t xml:space="preserve">1</w:t>
      </w:r>
      <w:r>
        <w:rPr>
          <w:rFonts w:hint="eastAsia" w:ascii="宋体" w:hAnsi="宋体" w:eastAsia="宋体" w:cs="宋体"/>
          <w:color w:val="000000" w:themeColor="text1"/>
          <w:sz w:val="24"/>
          <w:highlight w:val="none"/>
          <w:lang w:bidi="ar"/>
        </w:rPr>
        <w:t xml:space="preserve">月</w:t>
      </w:r>
      <w:r>
        <w:rPr>
          <w:rFonts w:hint="eastAsia" w:ascii="宋体" w:hAnsi="宋体" w:cs="宋体"/>
          <w:color w:val="000000" w:themeColor="text1"/>
          <w:sz w:val="24"/>
          <w:highlight w:val="none"/>
          <w:lang w:val="en-US" w:eastAsia="zh-CN" w:bidi="ar"/>
        </w:rPr>
        <w:t xml:space="preserve">4</w:t>
      </w:r>
      <w:r>
        <w:rPr>
          <w:rFonts w:hint="eastAsia" w:ascii="宋体" w:hAnsi="宋体" w:eastAsia="宋体" w:cs="宋体"/>
          <w:color w:val="000000" w:themeColor="text1"/>
          <w:sz w:val="24"/>
          <w:highlight w:val="none"/>
          <w:lang w:bidi="ar"/>
        </w:rPr>
        <w:t xml:space="preserve">日</w:t>
      </w:r>
      <w:r>
        <w:rPr>
          <w:rFonts w:hint="eastAsia" w:ascii="宋体" w:hAnsi="宋体" w:eastAsia="宋体" w:cs="宋体"/>
          <w:color w:val="000000" w:themeColor="text1"/>
          <w:sz w:val="24"/>
          <w:highlight w:val="none"/>
          <w:lang w:val="en-US" w:eastAsia="zh-CN"/>
        </w:rPr>
        <w:t xml:space="preserve">09</w:t>
      </w:r>
      <w:r>
        <w:rPr>
          <w:rFonts w:hint="eastAsia" w:ascii="宋体" w:hAnsi="宋体" w:eastAsia="宋体" w:cs="宋体"/>
          <w:color w:val="000000" w:themeColor="text1"/>
          <w:sz w:val="24"/>
          <w:highlight w:val="none"/>
          <w:lang w:bidi="ar"/>
        </w:rPr>
        <w:t xml:space="preserve">点</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0</w:t>
      </w:r>
      <w:r>
        <w:rPr>
          <w:rFonts w:hint="eastAsia" w:ascii="宋体" w:hAnsi="宋体" w:eastAsia="宋体" w:cs="宋体"/>
          <w:color w:val="000000" w:themeColor="text1"/>
          <w:sz w:val="24"/>
          <w:highlight w:val="none"/>
          <w:lang w:bidi="ar"/>
        </w:rPr>
        <w:t xml:space="preserve">分</w:t>
      </w:r>
      <w:r>
        <w:rPr>
          <w:rFonts w:hint="eastAsia" w:ascii="宋体" w:hAnsi="宋体" w:eastAsia="宋体" w:cs="宋体"/>
          <w:bCs/>
          <w:color w:val="000000" w:themeColor="text1"/>
          <w:sz w:val="24"/>
          <w:highlight w:val="none"/>
          <w:lang w:bidi="ar"/>
        </w:rPr>
        <w:t xml:space="preserve">（北京时间）</w:t>
      </w:r>
      <w:r>
        <w:rPr>
          <w:rFonts w:hint="eastAsia" w:ascii="宋体" w:hAnsi="宋体" w:eastAsia="宋体" w:cs="宋体"/>
          <w:iCs/>
          <w:color w:val="000000" w:themeColor="text1"/>
          <w:sz w:val="24"/>
          <w:highlight w:val="none"/>
          <w:lang w:bidi="ar"/>
        </w:rPr>
        <w:t xml:space="preserve">。</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地点：</w:t>
      </w:r>
      <w:r>
        <w:rPr>
          <w:rFonts w:hint="eastAsia" w:ascii="宋体" w:hAnsi="宋体" w:eastAsia="宋体" w:cs="宋体"/>
          <w:color w:val="000000" w:themeColor="text1"/>
          <w:sz w:val="24"/>
          <w:highlight w:val="none"/>
        </w:rPr>
        <w:t xml:space="preserve">本项目采用不见面交易方式，无需到现场提交，供应商登录</w:t>
      </w:r>
      <w:r>
        <w:rPr>
          <w:rFonts w:hint="eastAsia" w:ascii="宋体" w:hAnsi="宋体" w:eastAsia="宋体" w:cs="宋体"/>
          <w:color w:val="000000" w:themeColor="text1"/>
          <w:sz w:val="24"/>
          <w:highlight w:val="none"/>
          <w:lang w:bidi="ar"/>
        </w:rPr>
        <w:t xml:space="preserve">“苏采云”</w:t>
      </w:r>
      <w:r>
        <w:rPr>
          <w:rFonts w:hint="eastAsia" w:ascii="宋体" w:hAnsi="宋体" w:eastAsia="宋体" w:cs="宋体"/>
          <w:color w:val="000000" w:themeColor="text1"/>
          <w:sz w:val="24"/>
          <w:highlight w:val="none"/>
        </w:rPr>
        <w:t xml:space="preserve">供应商端，通过系统在线提交电子响应文件</w:t>
      </w:r>
      <w:r>
        <w:rPr>
          <w:rFonts w:hint="eastAsia" w:ascii="宋体" w:hAnsi="宋体" w:eastAsia="宋体" w:cs="宋体"/>
          <w:color w:val="000000" w:themeColor="text1"/>
          <w:sz w:val="24"/>
          <w:highlight w:val="none"/>
          <w:lang w:val="zh-TW" w:bidi="ar"/>
        </w:rPr>
        <w:t xml:space="preserve">。</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38"/>
        <w:jc w:val="left"/>
        <w:spacing w:before="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五、开启</w:t>
      </w:r>
      <w:r>
        <w:rPr>
          <w:color w:val="000000" w:themeColor="text1"/>
        </w:rPr>
      </w:r>
      <w:r/>
    </w:p>
    <w:p>
      <w:pPr>
        <w:ind w:firstLine="48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color w:val="000000" w:themeColor="text1"/>
          <w:sz w:val="24"/>
          <w:highlight w:val="none"/>
          <w:lang w:bidi="ar"/>
        </w:rPr>
        <w:t xml:space="preserve">时间：</w:t>
      </w:r>
      <w:r>
        <w:rPr>
          <w:rFonts w:hint="eastAsia" w:ascii="宋体" w:hAnsi="宋体" w:eastAsia="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bidi="ar"/>
        </w:rPr>
        <w:t xml:space="preserve">年</w:t>
      </w:r>
      <w:r>
        <w:rPr>
          <w:rFonts w:hint="eastAsia" w:ascii="宋体" w:hAnsi="宋体" w:cs="宋体"/>
          <w:color w:val="000000" w:themeColor="text1"/>
          <w:sz w:val="24"/>
          <w:highlight w:val="none"/>
          <w:lang w:val="en-US" w:eastAsia="zh-CN" w:bidi="ar"/>
        </w:rPr>
        <w:t xml:space="preserve">1</w:t>
      </w:r>
      <w:r>
        <w:rPr>
          <w:rFonts w:hint="eastAsia" w:ascii="宋体" w:hAnsi="宋体" w:eastAsia="宋体" w:cs="宋体"/>
          <w:color w:val="000000" w:themeColor="text1"/>
          <w:sz w:val="24"/>
          <w:highlight w:val="none"/>
          <w:lang w:bidi="ar"/>
        </w:rPr>
        <w:t xml:space="preserve">月</w:t>
      </w:r>
      <w:r>
        <w:rPr>
          <w:rFonts w:hint="eastAsia" w:ascii="宋体" w:hAnsi="宋体" w:cs="宋体"/>
          <w:color w:val="000000" w:themeColor="text1"/>
          <w:sz w:val="24"/>
          <w:highlight w:val="none"/>
          <w:lang w:val="en-US" w:eastAsia="zh-CN" w:bidi="ar"/>
        </w:rPr>
        <w:t xml:space="preserve">4</w:t>
      </w:r>
      <w:r>
        <w:rPr>
          <w:rFonts w:hint="eastAsia" w:ascii="宋体" w:hAnsi="宋体" w:eastAsia="宋体" w:cs="宋体"/>
          <w:color w:val="000000" w:themeColor="text1"/>
          <w:sz w:val="24"/>
          <w:highlight w:val="none"/>
          <w:lang w:bidi="ar"/>
        </w:rPr>
        <w:t xml:space="preserve">日</w:t>
      </w:r>
      <w:r>
        <w:rPr>
          <w:rFonts w:hint="eastAsia" w:ascii="宋体" w:hAnsi="宋体" w:eastAsia="宋体" w:cs="宋体"/>
          <w:color w:val="000000" w:themeColor="text1"/>
          <w:sz w:val="24"/>
          <w:highlight w:val="none"/>
          <w:lang w:val="en-US" w:eastAsia="zh-CN"/>
        </w:rPr>
        <w:t xml:space="preserve">09</w:t>
      </w:r>
      <w:r>
        <w:rPr>
          <w:rFonts w:hint="eastAsia" w:ascii="宋体" w:hAnsi="宋体" w:eastAsia="宋体" w:cs="宋体"/>
          <w:color w:val="000000" w:themeColor="text1"/>
          <w:sz w:val="24"/>
          <w:highlight w:val="none"/>
          <w:lang w:bidi="ar"/>
        </w:rPr>
        <w:t xml:space="preserve">点</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0</w:t>
      </w:r>
      <w:r>
        <w:rPr>
          <w:rFonts w:hint="eastAsia" w:ascii="宋体" w:hAnsi="宋体" w:eastAsia="宋体" w:cs="宋体"/>
          <w:color w:val="000000" w:themeColor="text1"/>
          <w:sz w:val="24"/>
          <w:highlight w:val="none"/>
          <w:lang w:bidi="ar"/>
        </w:rPr>
        <w:t xml:space="preserve">分</w:t>
      </w:r>
      <w:r>
        <w:rPr>
          <w:rFonts w:hint="eastAsia" w:ascii="宋体" w:hAnsi="宋体" w:eastAsia="宋体" w:cs="宋体"/>
          <w:bCs/>
          <w:color w:val="000000" w:themeColor="text1"/>
          <w:sz w:val="24"/>
          <w:highlight w:val="none"/>
          <w:lang w:bidi="ar"/>
        </w:rPr>
        <w:t xml:space="preserve">（北京时间）</w:t>
      </w:r>
      <w:r>
        <w:rPr>
          <w:rFonts w:hint="eastAsia" w:ascii="宋体" w:hAnsi="宋体" w:eastAsia="宋体" w:cs="宋体"/>
          <w:iCs/>
          <w:color w:val="000000" w:themeColor="text1"/>
          <w:sz w:val="24"/>
          <w:highlight w:val="none"/>
          <w:lang w:bidi="ar"/>
        </w:rPr>
        <w:t xml:space="preserve">。</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地点：</w:t>
      </w:r>
      <w:r>
        <w:rPr>
          <w:rFonts w:hint="eastAsia" w:ascii="宋体" w:hAnsi="宋体" w:eastAsia="宋体" w:cs="宋体"/>
          <w:color w:val="000000" w:themeColor="text1"/>
          <w:sz w:val="24"/>
          <w:highlight w:val="none"/>
        </w:rPr>
        <w:t xml:space="preserve">本项目采用不见面交易方式，供应商登录</w:t>
      </w:r>
      <w:r>
        <w:rPr>
          <w:rFonts w:hint="eastAsia" w:ascii="宋体" w:hAnsi="宋体" w:eastAsia="宋体" w:cs="宋体"/>
          <w:color w:val="000000" w:themeColor="text1"/>
          <w:sz w:val="24"/>
          <w:highlight w:val="none"/>
          <w:lang w:bidi="ar"/>
        </w:rPr>
        <w:t xml:space="preserve">“苏采云”</w:t>
      </w:r>
      <w:r>
        <w:rPr>
          <w:rFonts w:hint="eastAsia" w:ascii="宋体" w:hAnsi="宋体" w:eastAsia="宋体" w:cs="宋体"/>
          <w:color w:val="000000" w:themeColor="text1"/>
          <w:sz w:val="24"/>
          <w:highlight w:val="none"/>
        </w:rPr>
        <w:t xml:space="preserve">供应商端，通过系统在线解密电子响应文件</w:t>
      </w:r>
      <w:r>
        <w:rPr>
          <w:rFonts w:hint="eastAsia" w:ascii="宋体" w:hAnsi="宋体" w:eastAsia="宋体" w:cs="宋体"/>
          <w:color w:val="000000" w:themeColor="text1"/>
          <w:sz w:val="24"/>
          <w:highlight w:val="none"/>
          <w:lang w:val="zh-TW" w:bidi="ar"/>
        </w:rPr>
        <w:t xml:space="preserve">。</w:t>
      </w:r>
      <w:r>
        <w:rPr>
          <w:color w:val="000000" w:themeColor="text1"/>
        </w:rPr>
      </w:r>
      <w:r/>
    </w:p>
    <w:p>
      <w:pPr>
        <w:ind w:firstLine="48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u w:val="single"/>
        </w:rPr>
      </w:r>
      <w:r>
        <w:rPr>
          <w:color w:val="000000" w:themeColor="text1"/>
        </w:rPr>
      </w:r>
      <w:r/>
    </w:p>
    <w:p>
      <w:pPr>
        <w:pStyle w:val="938"/>
        <w:jc w:val="left"/>
        <w:spacing w:before="0" w:line="360" w:lineRule="auto"/>
        <w:rPr>
          <w:rFonts w:hint="eastAsia" w:ascii="宋体" w:hAnsi="宋体" w:eastAsia="宋体" w:cs="宋体"/>
          <w:color w:val="000000" w:themeColor="text1"/>
          <w:sz w:val="24"/>
          <w:szCs w:val="24"/>
          <w:highlight w:val="none"/>
        </w:rPr>
      </w:pPr>
      <w:r>
        <w:rPr>
          <w:color w:val="000000" w:themeColor="text1"/>
        </w:rPr>
      </w:r>
      <w:bookmarkStart w:id="19" w:name="_Toc28359007"/>
      <w:r>
        <w:rPr>
          <w:color w:val="000000" w:themeColor="text1"/>
        </w:rPr>
      </w:r>
      <w:bookmarkStart w:id="20" w:name="_Toc35393625"/>
      <w:r>
        <w:rPr>
          <w:color w:val="000000" w:themeColor="text1"/>
        </w:rPr>
      </w:r>
      <w:bookmarkStart w:id="21" w:name="_Toc28359084"/>
      <w:r>
        <w:rPr>
          <w:color w:val="000000" w:themeColor="text1"/>
        </w:rPr>
      </w:r>
      <w:bookmarkStart w:id="22" w:name="_Toc35393794"/>
      <w:r>
        <w:rPr>
          <w:rFonts w:hint="eastAsia" w:ascii="宋体" w:hAnsi="宋体" w:eastAsia="宋体" w:cs="宋体"/>
          <w:color w:val="000000" w:themeColor="text1"/>
          <w:sz w:val="24"/>
          <w:szCs w:val="24"/>
          <w:highlight w:val="none"/>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自本公告发布之日起3个工作日。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38"/>
        <w:jc w:val="left"/>
        <w:spacing w:before="0" w:line="360" w:lineRule="auto"/>
        <w:rPr>
          <w:rFonts w:hint="eastAsia" w:ascii="宋体" w:hAnsi="宋体" w:eastAsia="宋体" w:cs="宋体"/>
          <w:color w:val="000000" w:themeColor="text1"/>
          <w:sz w:val="24"/>
          <w:szCs w:val="24"/>
          <w:highlight w:val="none"/>
        </w:rPr>
      </w:pPr>
      <w:r>
        <w:rPr>
          <w:color w:val="000000" w:themeColor="text1"/>
        </w:rPr>
      </w:r>
      <w:bookmarkStart w:id="23" w:name="_Toc35393795"/>
      <w:r>
        <w:rPr>
          <w:color w:val="000000" w:themeColor="text1"/>
        </w:rPr>
      </w:r>
      <w:bookmarkStart w:id="24" w:name="_Toc35393626"/>
      <w:r>
        <w:rPr>
          <w:rFonts w:hint="eastAsia" w:ascii="宋体" w:hAnsi="宋体" w:eastAsia="宋体" w:cs="宋体"/>
          <w:color w:val="000000" w:themeColor="text1"/>
          <w:sz w:val="24"/>
          <w:szCs w:val="24"/>
          <w:highlight w:val="none"/>
        </w:rPr>
        <w:t xml:space="preserve">七、其他补充事宜</w:t>
      </w:r>
      <w:bookmarkEnd w:id="23"/>
      <w:r>
        <w:rPr>
          <w:color w:val="000000" w:themeColor="text1"/>
        </w:rPr>
      </w:r>
      <w:bookmarkEnd w:id="24"/>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1.本项目需要落实的政府采购政策：扶持中小企业、监狱企业、残疾人福利单位。</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技术支持服务热线    0519-85588210</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CA认证证书办理（可邮寄）联系电话   0519-85588120</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2.1办理CA认证证书</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供应商登录常州市政府采购网“下载中心”下载并查阅 “江苏省政府采购数字证书CA及电子签章办理指南”，按照程序要求办理。</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2.2注册</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供应商登录常州市政府采购网“下载中心”-““苏采云”系统供应商操作手册”下载相关操作手册、操作视频等，查阅后进行自助注册。</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2.3控件、客户端下载</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供应商登录常州市政府采购网“下载中心”-“政府采购管理交易系统（苏采云）CA及签章控件驱动”下载相关控件和客户端。</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2.4获取电子磋商文件</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供应商持CA数字认证证书登录“苏采云”获取电子磋商文件。未在规定期限内通过“苏采云”获取磋商文件的响应无效。</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2.5编制电子响应文件</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2.6提交电子响应文件</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供应商应于响应截止时间前在“苏采云”提交电子响应文件，上传电子响应文件过程中请保持与互联网的连接畅通。</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2.7电子开标</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供应商使用CA认证证书登录“苏采云”进行电子化不见面开标。</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2.8注意事项</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themeColor="text1"/>
        </w:rPr>
      </w:r>
      <w:r/>
    </w:p>
    <w:p>
      <w:pPr>
        <w:ind w:left="479"/>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3.关于常州市中小企业政府采购信用融资：</w:t>
      </w:r>
      <w:r>
        <w:rPr>
          <w:color w:val="000000" w:themeColor="text1"/>
        </w:rPr>
      </w: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color w:val="000000" w:themeColor="text1"/>
        </w:rPr>
      </w:r>
      <w:r/>
    </w:p>
    <w:p>
      <w:pPr>
        <w:pStyle w:val="938"/>
        <w:jc w:val="left"/>
        <w:spacing w:before="0" w:line="360" w:lineRule="auto"/>
        <w:rPr>
          <w:rFonts w:hint="eastAsia" w:ascii="宋体" w:hAnsi="宋体" w:eastAsia="宋体" w:cs="宋体"/>
          <w:color w:val="000000" w:themeColor="text1"/>
          <w:sz w:val="24"/>
          <w:szCs w:val="24"/>
          <w:highlight w:val="none"/>
        </w:rPr>
      </w:pPr>
      <w:r>
        <w:rPr>
          <w:color w:val="000000" w:themeColor="text1"/>
        </w:rPr>
      </w:r>
      <w:bookmarkStart w:id="25" w:name="_Toc28359008"/>
      <w:r>
        <w:rPr>
          <w:color w:val="000000" w:themeColor="text1"/>
        </w:rPr>
      </w:r>
      <w:bookmarkStart w:id="26" w:name="_Toc35393627"/>
      <w:r>
        <w:rPr>
          <w:color w:val="000000" w:themeColor="text1"/>
        </w:rPr>
      </w:r>
      <w:bookmarkStart w:id="27" w:name="_Toc28359085"/>
      <w:r>
        <w:rPr>
          <w:color w:val="000000" w:themeColor="text1"/>
        </w:rPr>
      </w:r>
      <w:bookmarkStart w:id="28" w:name="_Toc35393796"/>
      <w:r>
        <w:rPr>
          <w:rFonts w:hint="eastAsia" w:ascii="宋体" w:hAnsi="宋体" w:eastAsia="宋体" w:cs="宋体"/>
          <w:color w:val="000000" w:themeColor="text1"/>
          <w:sz w:val="24"/>
          <w:szCs w:val="24"/>
          <w:highlight w:val="none"/>
        </w:rPr>
        <w:t xml:space="preserve">八、对本项目提出询问，请按以下方式联系。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jc w:val="left"/>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eastAsia="宋体" w:cs="宋体"/>
          <w:b/>
          <w:color w:val="000000" w:themeColor="text1"/>
          <w:sz w:val="24"/>
          <w:highlight w:val="none"/>
        </w:rPr>
        <w:t xml:space="preserve">1.采购人信息</w:t>
      </w:r>
      <w:r>
        <w:rPr>
          <w:color w:val="000000" w:themeColor="text1"/>
        </w:rPr>
      </w:r>
      <w:r/>
    </w:p>
    <w:p>
      <w:pPr>
        <w:ind w:firstLine="480"/>
        <w:jc w:val="left"/>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名    称：溧阳市人民政府溧城街道办事处</w:t>
      </w:r>
      <w:r>
        <w:rPr>
          <w:color w:val="000000" w:themeColor="text1"/>
        </w:rPr>
      </w:r>
      <w:r/>
    </w:p>
    <w:p>
      <w:pPr>
        <w:ind w:firstLine="480"/>
        <w:jc w:val="left"/>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地    址：溧阳市溧城街道昆仑南路3号</w:t>
      </w:r>
      <w:r>
        <w:rPr>
          <w:color w:val="000000" w:themeColor="text1"/>
        </w:rPr>
      </w:r>
      <w:r/>
    </w:p>
    <w:p>
      <w:pPr>
        <w:ind w:firstLine="480"/>
        <w:jc w:val="left"/>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联系方式：</w:t>
      </w:r>
      <w:r>
        <w:rPr>
          <w:rFonts w:hint="eastAsia" w:ascii="宋体" w:hAnsi="宋体" w:eastAsia="宋体" w:cs="宋体"/>
          <w:bCs/>
          <w:color w:val="000000" w:themeColor="text1"/>
          <w:sz w:val="24"/>
          <w:highlight w:val="none"/>
          <w:lang w:val="en-US" w:eastAsia="zh-CN"/>
        </w:rPr>
        <w:t xml:space="preserve">王先生  0519-87283829</w:t>
      </w:r>
      <w:r>
        <w:rPr>
          <w:color w:val="000000" w:themeColor="text1"/>
        </w:rPr>
      </w:r>
      <w:r/>
    </w:p>
    <w:p>
      <w:pPr>
        <w:ind w:firstLine="482"/>
        <w:jc w:val="left"/>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2.采购代理机构信息</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名 称：江苏立诚建设项目管理咨询有限公司</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　址：</w:t>
      </w:r>
      <w:r>
        <w:rPr>
          <w:rFonts w:hint="eastAsia" w:ascii="宋体" w:hAnsi="宋体" w:eastAsia="宋体" w:cs="宋体"/>
          <w:color w:val="000000" w:themeColor="text1"/>
          <w:sz w:val="24"/>
          <w:highlight w:val="none"/>
          <w:lang w:eastAsia="zh-CN"/>
        </w:rPr>
        <w:t xml:space="preserve">溧阳市古县街道奥体大道3001号贝桥嘉苑36幢101室2层-2</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联系方式：</w:t>
      </w:r>
      <w:bookmarkStart w:id="29" w:name="_Toc28359087"/>
      <w:r>
        <w:rPr>
          <w:color w:val="000000" w:themeColor="text1"/>
        </w:rPr>
      </w:r>
      <w:bookmarkStart w:id="30" w:name="_Toc28359010"/>
      <w:r>
        <w:rPr>
          <w:rFonts w:hint="eastAsia" w:ascii="宋体" w:hAnsi="宋体" w:eastAsia="宋体" w:cs="宋体"/>
          <w:color w:val="000000" w:themeColor="text1"/>
          <w:sz w:val="24"/>
          <w:highlight w:val="none"/>
        </w:rPr>
        <w:t xml:space="preserve">0519-87925608</w:t>
      </w:r>
      <w:r>
        <w:rPr>
          <w:color w:val="000000" w:themeColor="text1"/>
        </w:rPr>
      </w:r>
      <w:r/>
    </w:p>
    <w:p>
      <w:pPr>
        <w:ind w:firstLine="482"/>
        <w:jc w:val="left"/>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3.项目联系方式</w:t>
      </w:r>
      <w:bookmarkEnd w:id="29"/>
      <w:r>
        <w:rPr>
          <w:color w:val="000000" w:themeColor="text1"/>
        </w:rPr>
      </w:r>
      <w:bookmarkEnd w:id="30"/>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项目联系人：包女士</w:t>
      </w:r>
      <w:r>
        <w:rPr>
          <w:color w:val="000000" w:themeColor="text1"/>
        </w:rPr>
      </w:r>
      <w:r/>
    </w:p>
    <w:p>
      <w:pPr>
        <w:ind w:firstLine="480"/>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电　话：0519-87925608</w:t>
      </w:r>
      <w:r>
        <w:rPr>
          <w:color w:val="000000" w:themeColor="text1"/>
        </w:rPr>
      </w:r>
      <w:r/>
    </w:p>
    <w:p>
      <w:pPr>
        <w:ind w:firstLine="5880"/>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line="360" w:lineRule="auto"/>
        <w:rPr>
          <w:rFonts w:hint="eastAsia" w:ascii="宋体" w:hAnsi="宋体" w:eastAsia="宋体" w:cs="宋体"/>
          <w:b/>
          <w:color w:val="000000" w:themeColor="text1"/>
          <w:sz w:val="32"/>
          <w:szCs w:val="32"/>
          <w:highlight w:val="none"/>
        </w:rPr>
        <w:outlineLvl w:val="0"/>
      </w:pPr>
      <w:r>
        <w:rPr>
          <w:rFonts w:hint="eastAsia" w:ascii="宋体" w:hAnsi="宋体" w:eastAsia="宋体" w:cs="宋体"/>
          <w:color w:val="000000" w:themeColor="text1"/>
          <w:sz w:val="24"/>
          <w:highlight w:val="none"/>
        </w:rPr>
        <w:br w:type="page" w:clear="all"/>
      </w:r>
      <w:bookmarkStart w:id="31" w:name="_Toc305158928"/>
      <w:r>
        <w:rPr>
          <w:color w:val="000000" w:themeColor="text1"/>
        </w:rPr>
      </w:r>
      <w:bookmarkStart w:id="32" w:name="_Toc265228423"/>
      <w:r>
        <w:rPr>
          <w:color w:val="000000" w:themeColor="text1"/>
        </w:rPr>
      </w:r>
      <w:bookmarkStart w:id="33" w:name="_Toc264969275"/>
      <w:r>
        <w:rPr>
          <w:color w:val="000000" w:themeColor="text1"/>
        </w:rPr>
      </w:r>
      <w:bookmarkStart w:id="34" w:name="_Toc127161488"/>
      <w:r>
        <w:rPr>
          <w:color w:val="000000" w:themeColor="text1"/>
        </w:rPr>
      </w:r>
      <w:bookmarkStart w:id="35" w:name="_Toc127151777"/>
      <w:r>
        <w:rPr>
          <w:color w:val="000000" w:themeColor="text1"/>
        </w:rPr>
      </w:r>
      <w:bookmarkStart w:id="36" w:name="_Toc226965856"/>
      <w:r>
        <w:rPr>
          <w:color w:val="000000" w:themeColor="text1"/>
        </w:rPr>
      </w:r>
      <w:bookmarkStart w:id="37" w:name="_Toc305158854"/>
      <w:r>
        <w:rPr>
          <w:color w:val="000000" w:themeColor="text1"/>
        </w:rPr>
      </w:r>
      <w:bookmarkStart w:id="38" w:name="_Toc353825548"/>
      <w:r>
        <w:rPr>
          <w:color w:val="000000" w:themeColor="text1"/>
        </w:rPr>
      </w:r>
      <w:bookmarkStart w:id="39" w:name="_Toc195842950"/>
      <w:r>
        <w:rPr>
          <w:color w:val="000000" w:themeColor="text1"/>
        </w:rPr>
      </w:r>
      <w:bookmarkStart w:id="40" w:name="_Toc104818926"/>
      <w:r>
        <w:rPr>
          <w:color w:val="000000" w:themeColor="text1"/>
        </w:rPr>
      </w:r>
      <w:bookmarkStart w:id="41" w:name="_Toc353873938"/>
      <w:r>
        <w:rPr>
          <w:color w:val="000000" w:themeColor="text1"/>
        </w:rPr>
      </w:r>
      <w:bookmarkStart w:id="42" w:name="_Toc512937850"/>
      <w:r>
        <w:rPr>
          <w:color w:val="000000" w:themeColor="text1"/>
        </w:rPr>
      </w:r>
      <w:bookmarkStart w:id="43" w:name="_Toc150774783"/>
      <w:r>
        <w:rPr>
          <w:rFonts w:hint="eastAsia" w:ascii="宋体" w:hAnsi="宋体" w:eastAsia="宋体" w:cs="宋体"/>
          <w:b/>
          <w:color w:val="000000" w:themeColor="text1"/>
          <w:sz w:val="36"/>
          <w:szCs w:val="36"/>
          <w:highlight w:val="none"/>
        </w:rPr>
        <w:t xml:space="preserve">第二章   供应商须知</w:t>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p>
    <w:p>
      <w:pPr>
        <w:pStyle w:val="938"/>
        <w:spacing w:before="0" w:line="360" w:lineRule="auto"/>
        <w:tabs>
          <w:tab w:val="center" w:pos="4592" w:leader="none"/>
          <w:tab w:val="left" w:pos="7860" w:leader="none"/>
        </w:tabs>
        <w:rPr>
          <w:rFonts w:hint="eastAsia" w:ascii="宋体" w:hAnsi="宋体" w:eastAsia="宋体" w:cs="宋体"/>
          <w:b w:val="0"/>
          <w:color w:val="000000" w:themeColor="text1"/>
          <w:sz w:val="28"/>
          <w:highlight w:val="none"/>
        </w:rPr>
      </w:pPr>
      <w:r>
        <w:rPr>
          <w:color w:val="000000" w:themeColor="text1"/>
        </w:rPr>
      </w:r>
      <w:bookmarkStart w:id="44" w:name="_Toc226337215"/>
      <w:r>
        <w:rPr>
          <w:color w:val="000000" w:themeColor="text1"/>
        </w:rPr>
      </w:r>
      <w:bookmarkStart w:id="45" w:name="_Toc151193907"/>
      <w:r>
        <w:rPr>
          <w:color w:val="000000" w:themeColor="text1"/>
        </w:rPr>
      </w:r>
      <w:bookmarkStart w:id="46" w:name="_Toc195842884"/>
      <w:r>
        <w:rPr>
          <w:color w:val="000000" w:themeColor="text1"/>
        </w:rPr>
      </w:r>
      <w:bookmarkStart w:id="47" w:name="_Toc150774619"/>
      <w:r>
        <w:rPr>
          <w:color w:val="000000" w:themeColor="text1"/>
        </w:rPr>
      </w:r>
      <w:bookmarkStart w:id="48" w:name="_Toc150480757"/>
      <w:r>
        <w:rPr>
          <w:color w:val="000000" w:themeColor="text1"/>
        </w:rPr>
      </w:r>
      <w:bookmarkStart w:id="49" w:name="_Toc127151720"/>
      <w:r>
        <w:rPr>
          <w:color w:val="000000" w:themeColor="text1"/>
        </w:rPr>
      </w:r>
      <w:bookmarkStart w:id="50" w:name="_Toc149720812"/>
      <w:r>
        <w:rPr>
          <w:color w:val="000000" w:themeColor="text1"/>
        </w:rPr>
      </w:r>
      <w:bookmarkStart w:id="51" w:name="_Toc520356144"/>
      <w:r>
        <w:rPr>
          <w:color w:val="000000" w:themeColor="text1"/>
        </w:rPr>
      </w:r>
      <w:bookmarkStart w:id="52" w:name="_Toc127161433"/>
      <w:r>
        <w:rPr>
          <w:color w:val="000000" w:themeColor="text1"/>
        </w:rPr>
      </w:r>
      <w:bookmarkStart w:id="53" w:name="_Toc150509270"/>
      <w:r>
        <w:rPr>
          <w:color w:val="000000" w:themeColor="text1"/>
        </w:rPr>
      </w:r>
      <w:bookmarkStart w:id="54" w:name="_Toc226309763"/>
      <w:r>
        <w:rPr>
          <w:color w:val="000000" w:themeColor="text1"/>
        </w:rPr>
      </w:r>
      <w:bookmarkStart w:id="55" w:name="_Toc226965709"/>
      <w:r>
        <w:rPr>
          <w:color w:val="000000" w:themeColor="text1"/>
        </w:rPr>
      </w:r>
      <w:bookmarkStart w:id="56" w:name="_Toc151193617"/>
      <w:r>
        <w:rPr>
          <w:color w:val="000000" w:themeColor="text1"/>
        </w:rPr>
      </w:r>
      <w:bookmarkStart w:id="57" w:name="_Toc127151519"/>
      <w:r>
        <w:rPr>
          <w:color w:val="000000" w:themeColor="text1"/>
        </w:rPr>
      </w:r>
      <w:bookmarkStart w:id="58" w:name="_Toc151193833"/>
      <w:r>
        <w:rPr>
          <w:color w:val="000000" w:themeColor="text1"/>
        </w:rPr>
      </w:r>
      <w:bookmarkStart w:id="59" w:name="_Toc150774724"/>
      <w:r>
        <w:rPr>
          <w:color w:val="000000" w:themeColor="text1"/>
        </w:rPr>
      </w:r>
      <w:bookmarkStart w:id="60" w:name="_Toc164608633"/>
      <w:r>
        <w:rPr>
          <w:color w:val="000000" w:themeColor="text1"/>
        </w:rPr>
      </w:r>
      <w:bookmarkStart w:id="61" w:name="_Toc151193761"/>
      <w:r>
        <w:rPr>
          <w:color w:val="000000" w:themeColor="text1"/>
        </w:rPr>
      </w:r>
      <w:bookmarkStart w:id="62" w:name="_Toc164351613"/>
      <w:r>
        <w:rPr>
          <w:color w:val="000000" w:themeColor="text1"/>
        </w:rPr>
      </w:r>
      <w:bookmarkStart w:id="63" w:name="_Toc164608788"/>
      <w:r>
        <w:rPr>
          <w:color w:val="000000" w:themeColor="text1"/>
        </w:rPr>
      </w:r>
      <w:bookmarkStart w:id="64" w:name="_Toc164229214"/>
      <w:r>
        <w:rPr>
          <w:color w:val="000000" w:themeColor="text1"/>
        </w:rPr>
      </w:r>
      <w:bookmarkStart w:id="65" w:name="_Toc164229360"/>
      <w:r>
        <w:rPr>
          <w:color w:val="000000" w:themeColor="text1"/>
        </w:rPr>
      </w:r>
      <w:bookmarkStart w:id="66" w:name="_Toc142311021"/>
      <w:r>
        <w:rPr>
          <w:color w:val="000000" w:themeColor="text1"/>
        </w:rPr>
      </w:r>
      <w:bookmarkStart w:id="67" w:name="_Toc226965792"/>
      <w:r>
        <w:rPr>
          <w:color w:val="000000" w:themeColor="text1"/>
        </w:rPr>
      </w:r>
      <w:bookmarkStart w:id="68" w:name="_Toc151193689"/>
      <w:r>
        <w:rPr>
          <w:color w:val="000000" w:themeColor="text1"/>
        </w:rPr>
      </w:r>
      <w:bookmarkStart w:id="69" w:name="_Toc151190146"/>
      <w:r>
        <w:rPr>
          <w:rFonts w:hint="eastAsia" w:ascii="宋体" w:hAnsi="宋体" w:eastAsia="宋体" w:cs="宋体"/>
          <w:color w:val="000000" w:themeColor="text1"/>
          <w:sz w:val="28"/>
          <w:highlight w:val="none"/>
        </w:rPr>
        <w:t xml:space="preserve">供应商须知资料表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本表是对供应商须知的具体补充和修改，如有矛盾，均以本资料表为准。</w:t>
      </w:r>
      <w:r>
        <w:rPr>
          <w:color w:val="000000" w:themeColor="text1"/>
        </w:rPr>
      </w:r>
      <w:r/>
    </w:p>
    <w:tbl>
      <w:tblPr>
        <w:tblStyle w:val="76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680" w:hRule="exact"/>
          <w:tblHeader/>
        </w:trPr>
        <w:tc>
          <w:tcPr>
            <w:tcW w:w="988" w:type="dxa"/>
            <w:vAlign w:val="center"/>
            <w:textDirection w:val="lrTb"/>
            <w:noWrap w:val="false"/>
          </w:tcPr>
          <w:p>
            <w:pPr>
              <w:jc w:val="center"/>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rPr>
              <w:t xml:space="preserve">条款号</w:t>
            </w:r>
            <w:r>
              <w:rPr>
                <w:color w:val="000000" w:themeColor="text1"/>
              </w:rPr>
            </w:r>
            <w:r/>
          </w:p>
        </w:tc>
        <w:tc>
          <w:tcPr>
            <w:tcW w:w="1701" w:type="dxa"/>
            <w:vAlign w:val="center"/>
            <w:textDirection w:val="lrTb"/>
            <w:noWrap w:val="false"/>
          </w:tcPr>
          <w:p>
            <w:pPr>
              <w:jc w:val="cente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条目</w:t>
            </w:r>
            <w:r>
              <w:rPr>
                <w:color w:val="000000" w:themeColor="text1"/>
              </w:rPr>
            </w:r>
            <w:r/>
          </w:p>
        </w:tc>
        <w:tc>
          <w:tcPr>
            <w:tcW w:w="7253" w:type="dxa"/>
            <w:vAlign w:val="center"/>
            <w:textDirection w:val="lrTb"/>
            <w:noWrap w:val="false"/>
          </w:tcPr>
          <w:p>
            <w:pPr>
              <w:jc w:val="cente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内容</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项目属性</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项目属性：</w:t>
            </w:r>
            <w:r>
              <w:rPr>
                <w:rFonts w:hint="eastAsia" w:ascii="宋体" w:hAnsi="宋体" w:eastAsia="宋体" w:cs="宋体"/>
                <w:b/>
                <w:bCs/>
                <w:color w:val="000000" w:themeColor="text1"/>
                <w:sz w:val="24"/>
                <w:highlight w:val="none"/>
              </w:rPr>
              <w:t xml:space="preserve">服务</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科研仪器设备</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是否属于科研仪器设备采购项目：否</w:t>
            </w:r>
            <w:r>
              <w:rPr>
                <w:color w:val="000000" w:themeColor="text1"/>
              </w:rPr>
            </w:r>
            <w:r/>
          </w:p>
        </w:tc>
      </w:tr>
      <w:tr>
        <w:trPr>
          <w:cantSplit/>
          <w:jc w:val="center"/>
          <w:trHeight w:val="680" w:hRule="exact"/>
        </w:trPr>
        <w:tc>
          <w:tcPr>
            <w:tcW w:w="988" w:type="dxa"/>
            <w:vAlign w:val="center"/>
            <w:vMerge w:val="restart"/>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现场考察</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不组织</w:t>
            </w:r>
            <w:r>
              <w:rPr>
                <w:color w:val="000000" w:themeColor="text1"/>
              </w:rPr>
            </w:r>
            <w:r/>
          </w:p>
        </w:tc>
      </w:tr>
      <w:tr>
        <w:trPr>
          <w:cantSplit/>
          <w:jc w:val="center"/>
          <w:trHeight w:val="680" w:hRule="exact"/>
        </w:trPr>
        <w:tc>
          <w:tcPr>
            <w:tcW w:w="988" w:type="dxa"/>
            <w:vAlign w:val="center"/>
            <w:vMerge w:val="continue"/>
            <w:textDirection w:val="lrTb"/>
            <w:noWrap w:val="false"/>
          </w:tcPr>
          <w:p>
            <w:pPr>
              <w:pStyle w:val="97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磋商前答疑会</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不召开</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4.2.5</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标的所属行业</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本项目采购标的对应的中小企业划分标准所属行业：</w:t>
            </w:r>
            <w:r>
              <w:rPr>
                <w:rFonts w:hint="eastAsia" w:ascii="宋体" w:hAnsi="宋体" w:eastAsia="宋体" w:cs="宋体"/>
                <w:b/>
                <w:bCs/>
                <w:color w:val="000000" w:themeColor="text1"/>
                <w:sz w:val="24"/>
                <w:highlight w:val="none"/>
                <w:u w:val="single"/>
              </w:rPr>
              <w:t xml:space="preserve">其他未列明行业</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报价</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报价的特殊规定：</w:t>
            </w:r>
            <w:r>
              <w:rPr>
                <w:rFonts w:hint="eastAsia" w:ascii="宋体" w:hAnsi="宋体" w:eastAsia="宋体" w:cs="宋体"/>
                <w:b/>
                <w:bCs/>
                <w:color w:val="000000" w:themeColor="text1"/>
                <w:sz w:val="24"/>
                <w:highlight w:val="none"/>
              </w:rPr>
              <w:t xml:space="preserve">报下浮率</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磋商保证金</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免收</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响应有效期</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自提交响应文件的截止之日起算60日历天。</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分包</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本项目是否允许分包： 不允许</w:t>
            </w:r>
            <w:r>
              <w:rPr>
                <w:color w:val="000000" w:themeColor="text1"/>
              </w:rPr>
            </w:r>
            <w:r/>
          </w:p>
        </w:tc>
      </w:tr>
      <w:tr>
        <w:trPr>
          <w:jc w:val="center"/>
          <w:trHeight w:val="68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24.1.1</w:t>
            </w:r>
            <w:r>
              <w:rPr>
                <w:color w:val="000000" w:themeColor="text1"/>
              </w:rPr>
            </w:r>
            <w:r/>
          </w:p>
        </w:tc>
        <w:tc>
          <w:tcPr>
            <w:tcW w:w="17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询问</w:t>
            </w:r>
            <w:r>
              <w:rPr>
                <w:color w:val="000000" w:themeColor="text1"/>
              </w:rPr>
            </w:r>
            <w:r/>
          </w:p>
        </w:tc>
        <w:tc>
          <w:tcPr>
            <w:tcW w:w="7253" w:type="dxa"/>
            <w:vAlign w:val="center"/>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询问送达形式：书面形式。</w:t>
            </w:r>
            <w:r>
              <w:rPr>
                <w:color w:val="000000" w:themeColor="text1"/>
              </w:rPr>
            </w:r>
            <w:r/>
          </w:p>
        </w:tc>
      </w:tr>
      <w:tr>
        <w:trPr>
          <w:jc w:val="center"/>
          <w:trHeight w:val="225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24.3</w:t>
            </w:r>
            <w:r>
              <w:rPr>
                <w:color w:val="000000" w:themeColor="text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联系方式</w:t>
            </w:r>
            <w:r>
              <w:rPr>
                <w:color w:val="000000" w:themeColor="text1"/>
              </w:rPr>
            </w:r>
            <w:r/>
          </w:p>
        </w:tc>
        <w:tc>
          <w:tcPr>
            <w:tcW w:w="7253" w:type="dxa"/>
            <w:vAlign w:val="center"/>
            <w:textDirection w:val="lrTb"/>
            <w:noWrap w:val="false"/>
          </w:tcPr>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接收询问和质疑的联系方式</w:t>
            </w:r>
            <w:r>
              <w:rPr>
                <w:color w:val="000000" w:themeColor="text1"/>
              </w:rPr>
            </w: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联系部门：江苏立诚建设项目管理咨询有限公司；</w:t>
            </w:r>
            <w:r>
              <w:rPr>
                <w:color w:val="000000" w:themeColor="text1"/>
              </w:rPr>
            </w: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联系电话：0519-87925608；</w:t>
            </w:r>
            <w:r>
              <w:rPr>
                <w:color w:val="000000" w:themeColor="text1"/>
              </w:rPr>
            </w: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通讯地址：</w:t>
            </w:r>
            <w:r>
              <w:rPr>
                <w:rFonts w:hint="eastAsia" w:ascii="宋体" w:hAnsi="宋体" w:eastAsia="宋体" w:cs="宋体"/>
                <w:color w:val="000000" w:themeColor="text1"/>
                <w:sz w:val="24"/>
                <w:highlight w:val="none"/>
                <w:lang w:eastAsia="zh-CN"/>
              </w:rPr>
              <w:t xml:space="preserve">溧阳市古县街道奥体大道3001号贝桥嘉苑36幢101室2层-2</w:t>
            </w:r>
            <w:r>
              <w:rPr>
                <w:rFonts w:hint="eastAsia" w:ascii="宋体" w:hAnsi="宋体" w:eastAsia="宋体" w:cs="宋体"/>
                <w:color w:val="000000" w:themeColor="text1"/>
                <w:sz w:val="24"/>
                <w:highlight w:val="none"/>
              </w:rPr>
              <w:t xml:space="preserve">。</w:t>
            </w:r>
            <w:r>
              <w:rPr>
                <w:color w:val="000000" w:themeColor="text1"/>
              </w:rPr>
            </w:r>
            <w:r/>
          </w:p>
        </w:tc>
      </w:tr>
      <w:tr>
        <w:trPr>
          <w:jc w:val="center"/>
          <w:trHeight w:val="1470" w:hRule="exact"/>
        </w:trPr>
        <w:tc>
          <w:tcPr>
            <w:tcW w:w="988" w:type="dxa"/>
            <w:vAlign w:val="center"/>
            <w:textDirection w:val="lrTb"/>
            <w:noWrap w:val="false"/>
          </w:tcPr>
          <w:p>
            <w:pPr>
              <w:pStyle w:val="975"/>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w:t>
            </w:r>
            <w:r>
              <w:rPr>
                <w:color w:val="000000" w:themeColor="text1"/>
              </w:rPr>
            </w:r>
            <w:r/>
          </w:p>
        </w:tc>
        <w:tc>
          <w:tcPr>
            <w:tcW w:w="1701"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代理费</w:t>
            </w:r>
            <w:r>
              <w:rPr>
                <w:color w:val="000000" w:themeColor="text1"/>
              </w:rPr>
            </w:r>
            <w:r/>
          </w:p>
        </w:tc>
        <w:tc>
          <w:tcPr>
            <w:tcW w:w="7253" w:type="dxa"/>
            <w:vAlign w:val="center"/>
            <w:textDirection w:val="lrTb"/>
            <w:noWrap w:val="false"/>
          </w:tcPr>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收费对象：成交供应商</w:t>
            </w:r>
            <w:r>
              <w:rPr>
                <w:color w:val="000000" w:themeColor="text1"/>
              </w:rPr>
            </w:r>
            <w:r/>
          </w:p>
          <w:p>
            <w:pPr>
              <w:jc w:val="left"/>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收费标准：按苏</w:t>
            </w:r>
            <w:r>
              <w:rPr>
                <w:rFonts w:hint="eastAsia" w:ascii="宋体" w:hAnsi="宋体" w:eastAsia="宋体" w:cs="宋体"/>
                <w:color w:val="000000" w:themeColor="text1"/>
                <w:sz w:val="24"/>
                <w:highlight w:val="none"/>
                <w:lang w:val="en-US" w:eastAsia="zh-CN"/>
              </w:rPr>
              <w:t xml:space="preserve">政采</w:t>
            </w:r>
            <w:r>
              <w:rPr>
                <w:rFonts w:hint="eastAsia" w:ascii="宋体" w:hAnsi="宋体" w:eastAsia="宋体" w:cs="宋体"/>
                <w:color w:val="000000" w:themeColor="text1"/>
                <w:sz w:val="24"/>
                <w:highlight w:val="none"/>
              </w:rPr>
              <w:t xml:space="preserve">(202</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号文收取；</w:t>
            </w:r>
            <w:r>
              <w:rPr>
                <w:color w:val="000000" w:themeColor="text1"/>
              </w:rPr>
            </w: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缴纳时间：领取成交通知书的同时。</w:t>
            </w:r>
            <w:r>
              <w:rPr>
                <w:color w:val="000000" w:themeColor="text1"/>
              </w:rPr>
            </w:r>
            <w:r/>
          </w:p>
        </w:tc>
      </w:tr>
    </w:tbl>
    <w:p>
      <w:pPr>
        <w:jc w:val="both"/>
        <w:spacing w:line="360" w:lineRule="auto"/>
        <w:tabs>
          <w:tab w:val="left" w:pos="5580" w:leader="none"/>
        </w:tabs>
        <w:rPr>
          <w:rFonts w:hint="eastAsia" w:ascii="宋体" w:hAnsi="宋体" w:eastAsia="宋体" w:cs="宋体"/>
          <w:color w:val="000000" w:themeColor="text1"/>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eastAsia="宋体" w:cs="宋体"/>
          <w:color w:val="000000" w:themeColor="text1"/>
          <w:sz w:val="24"/>
          <w:highlight w:val="none"/>
        </w:rPr>
      </w:r>
      <w:r>
        <w:rPr>
          <w:color w:val="000000" w:themeColor="text1"/>
        </w:rPr>
      </w:r>
      <w:r/>
    </w:p>
    <w:p>
      <w:pPr>
        <w:jc w:val="center"/>
        <w:spacing w:before="240" w:after="240"/>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供应商须知</w:t>
      </w:r>
      <w:r>
        <w:rPr>
          <w:color w:val="000000" w:themeColor="text1"/>
        </w:rPr>
      </w:r>
      <w:r/>
    </w:p>
    <w:p>
      <w:pPr>
        <w:pStyle w:val="938"/>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rPr>
      </w:r>
      <w:bookmarkStart w:id="70" w:name="_Toc127151518"/>
      <w:r>
        <w:rPr>
          <w:color w:val="000000" w:themeColor="text1"/>
        </w:rPr>
      </w:r>
      <w:bookmarkStart w:id="71" w:name="_Toc520356143"/>
      <w:r>
        <w:rPr>
          <w:rFonts w:hint="eastAsia" w:ascii="宋体" w:hAnsi="宋体" w:eastAsia="宋体" w:cs="宋体"/>
          <w:color w:val="000000" w:themeColor="text1"/>
          <w:sz w:val="28"/>
          <w:highlight w:val="none"/>
        </w:rPr>
        <w:tab/>
      </w:r>
      <w:bookmarkStart w:id="72" w:name="_Toc305158860"/>
      <w:r>
        <w:rPr>
          <w:color w:val="000000" w:themeColor="text1"/>
        </w:rPr>
      </w:r>
      <w:bookmarkStart w:id="73" w:name="_Toc226309762"/>
      <w:r>
        <w:rPr>
          <w:color w:val="000000" w:themeColor="text1"/>
        </w:rPr>
      </w:r>
      <w:bookmarkStart w:id="74" w:name="_Toc264969208"/>
      <w:r>
        <w:rPr>
          <w:color w:val="000000" w:themeColor="text1"/>
        </w:rPr>
      </w:r>
      <w:bookmarkStart w:id="75" w:name="_Toc151193906"/>
      <w:r>
        <w:rPr>
          <w:color w:val="000000" w:themeColor="text1"/>
        </w:rPr>
      </w:r>
      <w:bookmarkStart w:id="76" w:name="_Toc226337214"/>
      <w:r>
        <w:rPr>
          <w:color w:val="000000" w:themeColor="text1"/>
        </w:rPr>
      </w:r>
      <w:bookmarkStart w:id="77" w:name="_Toc150774618"/>
      <w:r>
        <w:rPr>
          <w:color w:val="000000" w:themeColor="text1"/>
        </w:rPr>
      </w:r>
      <w:bookmarkStart w:id="78" w:name="_Toc151193760"/>
      <w:r>
        <w:rPr>
          <w:color w:val="000000" w:themeColor="text1"/>
        </w:rPr>
      </w:r>
      <w:bookmarkStart w:id="79" w:name="_Toc226965791"/>
      <w:r>
        <w:rPr>
          <w:color w:val="000000" w:themeColor="text1"/>
        </w:rPr>
      </w:r>
      <w:bookmarkStart w:id="80" w:name="_Toc151190145"/>
      <w:r>
        <w:rPr>
          <w:color w:val="000000" w:themeColor="text1"/>
        </w:rPr>
      </w:r>
      <w:bookmarkStart w:id="81" w:name="_Toc151193616"/>
      <w:r>
        <w:rPr>
          <w:color w:val="000000" w:themeColor="text1"/>
        </w:rPr>
      </w:r>
      <w:bookmarkStart w:id="82" w:name="_Toc305158786"/>
      <w:r>
        <w:rPr>
          <w:color w:val="000000" w:themeColor="text1"/>
        </w:rPr>
      </w:r>
      <w:bookmarkStart w:id="83" w:name="_Toc150480756"/>
      <w:r>
        <w:rPr>
          <w:color w:val="000000" w:themeColor="text1"/>
        </w:rPr>
      </w:r>
      <w:bookmarkStart w:id="84" w:name="_Toc142311020"/>
      <w:r>
        <w:rPr>
          <w:color w:val="000000" w:themeColor="text1"/>
        </w:rPr>
      </w:r>
      <w:bookmarkStart w:id="85" w:name="_Toc150509269"/>
      <w:r>
        <w:rPr>
          <w:color w:val="000000" w:themeColor="text1"/>
        </w:rPr>
      </w:r>
      <w:bookmarkStart w:id="86" w:name="_Toc150774723"/>
      <w:r>
        <w:rPr>
          <w:color w:val="000000" w:themeColor="text1"/>
        </w:rPr>
      </w:r>
      <w:bookmarkStart w:id="87" w:name="_Toc151193832"/>
      <w:r>
        <w:rPr>
          <w:color w:val="000000" w:themeColor="text1"/>
        </w:rPr>
      </w:r>
      <w:bookmarkStart w:id="88" w:name="_Toc195842883"/>
      <w:r>
        <w:rPr>
          <w:color w:val="000000" w:themeColor="text1"/>
        </w:rPr>
      </w:r>
      <w:bookmarkStart w:id="89" w:name="_Toc151193688"/>
      <w:r>
        <w:rPr>
          <w:color w:val="000000" w:themeColor="text1"/>
        </w:rPr>
      </w:r>
      <w:bookmarkStart w:id="90" w:name="_Toc265228356"/>
      <w:r>
        <w:rPr>
          <w:color w:val="000000" w:themeColor="text1"/>
        </w:rPr>
      </w:r>
      <w:bookmarkStart w:id="91" w:name="_Toc226965708"/>
      <w:r>
        <w:rPr>
          <w:rFonts w:hint="eastAsia" w:ascii="宋体" w:hAnsi="宋体" w:eastAsia="宋体" w:cs="宋体"/>
          <w:color w:val="000000" w:themeColor="text1"/>
          <w:sz w:val="28"/>
          <w:highlight w:val="none"/>
        </w:rPr>
        <w:t xml:space="preserve">一   说  明</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hint="eastAsia" w:ascii="宋体" w:hAnsi="宋体" w:eastAsia="宋体" w:cs="宋体"/>
          <w:color w:val="000000" w:themeColor="text1"/>
          <w:sz w:val="28"/>
          <w:highlight w:val="none"/>
        </w:rPr>
        <w:tab/>
      </w:r>
      <w:r>
        <w:rPr>
          <w:color w:val="000000" w:themeColor="text1"/>
        </w:rPr>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000000" w:themeColor="text1"/>
          <w:sz w:val="24"/>
          <w:highlight w:val="none"/>
        </w:rPr>
        <w:outlineLvl w:val="1"/>
      </w:pPr>
      <w:r>
        <w:rPr>
          <w:color w:val="000000" w:themeColor="text1"/>
        </w:rPr>
      </w:r>
      <w:bookmarkStart w:id="92" w:name="_Toc265228357"/>
      <w:r>
        <w:rPr>
          <w:color w:val="000000" w:themeColor="text1"/>
        </w:rPr>
      </w:r>
      <w:bookmarkStart w:id="93" w:name="_Toc264969209"/>
      <w:r>
        <w:rPr>
          <w:color w:val="000000" w:themeColor="text1"/>
        </w:rPr>
      </w:r>
      <w:bookmarkStart w:id="94" w:name="_Toc305158787"/>
      <w:r>
        <w:rPr>
          <w:color w:val="000000" w:themeColor="text1"/>
        </w:rPr>
      </w:r>
      <w:bookmarkStart w:id="95" w:name="_Toc305158861"/>
      <w:r>
        <w:rPr>
          <w:rFonts w:hint="eastAsia" w:ascii="宋体" w:hAnsi="宋体" w:eastAsia="宋体" w:cs="宋体"/>
          <w:color w:val="000000" w:themeColor="text1"/>
          <w:sz w:val="24"/>
          <w:highlight w:val="none"/>
        </w:rPr>
        <w:t xml:space="preserve">采购人、采购代理机构、供应商</w:t>
      </w:r>
      <w:bookmarkEnd w:id="92"/>
      <w:r>
        <w:rPr>
          <w:color w:val="000000" w:themeColor="text1"/>
        </w:rPr>
      </w:r>
      <w:bookmarkEnd w:id="93"/>
      <w:r>
        <w:rPr>
          <w:color w:val="000000" w:themeColor="text1"/>
        </w:rPr>
      </w:r>
      <w:bookmarkEnd w:id="94"/>
      <w:r>
        <w:rPr>
          <w:color w:val="000000" w:themeColor="text1"/>
        </w:rPr>
      </w:r>
      <w:bookmarkEnd w:id="95"/>
      <w:r>
        <w:rPr>
          <w:rFonts w:hint="eastAsia" w:ascii="宋体" w:hAnsi="宋体" w:eastAsia="宋体" w:cs="宋体"/>
          <w:color w:val="000000" w:themeColor="text1"/>
          <w:sz w:val="24"/>
          <w:highlight w:val="none"/>
        </w:rPr>
        <w:t xml:space="preserve">、联合体</w:t>
      </w:r>
      <w:r>
        <w:rPr>
          <w:color w:val="000000" w:themeColor="text1"/>
        </w:rPr>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采购人、采购代理机构：指依法进行政府采购的国家机关、事业单位、团体组织，及其委托的采购代理机构。本项目采购人、采购代理机构见第一章《磋商公告》。</w:t>
      </w:r>
      <w:r>
        <w:rPr>
          <w:color w:val="000000" w:themeColor="text1"/>
        </w:rPr>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供应商（也称“申请人”）：指向采购人提供服务的法人、其他组织或者自然人。</w:t>
      </w:r>
      <w:r>
        <w:rPr>
          <w:color w:val="000000" w:themeColor="text1"/>
        </w:rPr>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color w:val="000000" w:themeColor="text1"/>
        </w:rPr>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000000" w:themeColor="text1"/>
          <w:sz w:val="24"/>
          <w:highlight w:val="none"/>
        </w:rPr>
        <w:outlineLvl w:val="1"/>
      </w:pPr>
      <w:r>
        <w:rPr>
          <w:color w:val="000000" w:themeColor="text1"/>
        </w:rPr>
      </w:r>
      <w:bookmarkStart w:id="96" w:name="_Toc164608634"/>
      <w:r>
        <w:rPr>
          <w:color w:val="000000" w:themeColor="text1"/>
        </w:rPr>
      </w:r>
      <w:bookmarkStart w:id="97" w:name="_Toc164608789"/>
      <w:r>
        <w:rPr>
          <w:color w:val="000000" w:themeColor="text1"/>
        </w:rPr>
      </w:r>
      <w:bookmarkStart w:id="98" w:name="_Toc151193690"/>
      <w:r>
        <w:rPr>
          <w:color w:val="000000" w:themeColor="text1"/>
        </w:rPr>
      </w:r>
      <w:bookmarkStart w:id="99" w:name="_Toc226309764"/>
      <w:r>
        <w:rPr>
          <w:color w:val="000000" w:themeColor="text1"/>
        </w:rPr>
      </w:r>
      <w:bookmarkStart w:id="100" w:name="_Toc164229361"/>
      <w:r>
        <w:rPr>
          <w:color w:val="000000" w:themeColor="text1"/>
        </w:rPr>
      </w:r>
      <w:bookmarkStart w:id="101" w:name="_Toc226337216"/>
      <w:r>
        <w:rPr>
          <w:color w:val="000000" w:themeColor="text1"/>
        </w:rPr>
      </w:r>
      <w:bookmarkStart w:id="102" w:name="_Toc150509271"/>
      <w:r>
        <w:rPr>
          <w:color w:val="000000" w:themeColor="text1"/>
        </w:rPr>
      </w:r>
      <w:bookmarkStart w:id="103" w:name="_Toc265228358"/>
      <w:r>
        <w:rPr>
          <w:color w:val="000000" w:themeColor="text1"/>
        </w:rPr>
      </w:r>
      <w:bookmarkStart w:id="104" w:name="_Toc264969210"/>
      <w:r>
        <w:rPr>
          <w:color w:val="000000" w:themeColor="text1"/>
        </w:rPr>
      </w:r>
      <w:bookmarkStart w:id="105" w:name="_Toc305158788"/>
      <w:r>
        <w:rPr>
          <w:color w:val="000000" w:themeColor="text1"/>
        </w:rPr>
      </w:r>
      <w:bookmarkStart w:id="106" w:name="_Toc150480758"/>
      <w:r>
        <w:rPr>
          <w:color w:val="000000" w:themeColor="text1"/>
        </w:rPr>
      </w:r>
      <w:bookmarkStart w:id="107" w:name="_Toc195842885"/>
      <w:r>
        <w:rPr>
          <w:color w:val="000000" w:themeColor="text1"/>
        </w:rPr>
      </w:r>
      <w:bookmarkStart w:id="108" w:name="_Toc151193618"/>
      <w:r>
        <w:rPr>
          <w:color w:val="000000" w:themeColor="text1"/>
        </w:rPr>
      </w:r>
      <w:bookmarkStart w:id="109" w:name="_Toc226965793"/>
      <w:r>
        <w:rPr>
          <w:color w:val="000000" w:themeColor="text1"/>
        </w:rPr>
      </w:r>
      <w:bookmarkStart w:id="110" w:name="_Toc164229215"/>
      <w:r>
        <w:rPr>
          <w:color w:val="000000" w:themeColor="text1"/>
        </w:rPr>
      </w:r>
      <w:bookmarkStart w:id="111" w:name="_Toc149720813"/>
      <w:r>
        <w:rPr>
          <w:color w:val="000000" w:themeColor="text1"/>
        </w:rPr>
      </w:r>
      <w:bookmarkStart w:id="112" w:name="_Toc150774725"/>
      <w:r>
        <w:rPr>
          <w:color w:val="000000" w:themeColor="text1"/>
        </w:rPr>
      </w:r>
      <w:bookmarkStart w:id="113" w:name="_Toc151193908"/>
      <w:r>
        <w:rPr>
          <w:color w:val="000000" w:themeColor="text1"/>
        </w:rPr>
      </w:r>
      <w:bookmarkStart w:id="114" w:name="_Toc150774620"/>
      <w:r>
        <w:rPr>
          <w:color w:val="000000" w:themeColor="text1"/>
        </w:rPr>
      </w:r>
      <w:bookmarkStart w:id="115" w:name="_Toc305158862"/>
      <w:r>
        <w:rPr>
          <w:color w:val="000000" w:themeColor="text1"/>
        </w:rPr>
      </w:r>
      <w:bookmarkStart w:id="116" w:name="_Toc127151721"/>
      <w:r>
        <w:rPr>
          <w:color w:val="000000" w:themeColor="text1"/>
        </w:rPr>
      </w:r>
      <w:bookmarkStart w:id="117" w:name="_Toc164351614"/>
      <w:r>
        <w:rPr>
          <w:color w:val="000000" w:themeColor="text1"/>
        </w:rPr>
      </w:r>
      <w:bookmarkStart w:id="118" w:name="_Toc226965710"/>
      <w:r>
        <w:rPr>
          <w:color w:val="000000" w:themeColor="text1"/>
        </w:rPr>
      </w:r>
      <w:bookmarkStart w:id="119" w:name="_Toc127161434"/>
      <w:r>
        <w:rPr>
          <w:color w:val="000000" w:themeColor="text1"/>
        </w:rPr>
      </w:r>
      <w:bookmarkStart w:id="120" w:name="_Toc151190147"/>
      <w:r>
        <w:rPr>
          <w:color w:val="000000" w:themeColor="text1"/>
        </w:rPr>
      </w:r>
      <w:bookmarkStart w:id="121" w:name="_Toc151193834"/>
      <w:r>
        <w:rPr>
          <w:color w:val="000000" w:themeColor="text1"/>
        </w:rPr>
      </w:r>
      <w:bookmarkStart w:id="122" w:name="_Toc151193762"/>
      <w:r>
        <w:rPr>
          <w:color w:val="000000" w:themeColor="text1"/>
        </w:rPr>
      </w:r>
      <w:bookmarkStart w:id="123" w:name="_Toc127151520"/>
      <w:r>
        <w:rPr>
          <w:color w:val="000000" w:themeColor="text1"/>
        </w:rPr>
      </w:r>
      <w:bookmarkStart w:id="124" w:name="_Toc142311022"/>
      <w:r>
        <w:rPr>
          <w:rFonts w:hint="eastAsia" w:ascii="宋体" w:hAnsi="宋体" w:eastAsia="宋体" w:cs="宋体"/>
          <w:color w:val="000000" w:themeColor="text1"/>
          <w:sz w:val="24"/>
          <w:highlight w:val="none"/>
        </w:rPr>
        <w:t xml:space="preserve">资金来源</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rFonts w:hint="eastAsia" w:ascii="宋体" w:hAnsi="宋体" w:eastAsia="宋体" w:cs="宋体"/>
          <w:color w:val="000000" w:themeColor="text1"/>
          <w:sz w:val="24"/>
          <w:highlight w:val="none"/>
        </w:rPr>
        <w:t xml:space="preserve">、项目属性、科研仪器设备采购</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资金来源为财政性资金和本项目采购中无法与财政性资金分割的非财政性资金。</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项目属性见《供应商须知资料表》。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是否属于科研仪器设备采购见《供应商须知资料表》。</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现场考察、磋商前答疑会</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4"/>
          <w:highlight w:val="none"/>
        </w:rPr>
        <w:t xml:space="preserve">若《供应商须知资料表》中规定了组织现场考察、召开磋商前答疑会，则供应商应按要求在规定的时间和地点参加。</w:t>
      </w:r>
      <w:bookmarkStart w:id="125" w:name="_Toc226309766"/>
      <w:r>
        <w:rPr>
          <w:color w:val="000000" w:themeColor="text1"/>
        </w:rPr>
      </w:r>
      <w:bookmarkStart w:id="126" w:name="_Toc150480760"/>
      <w:r>
        <w:rPr>
          <w:color w:val="000000" w:themeColor="text1"/>
        </w:rPr>
      </w:r>
      <w:bookmarkStart w:id="127" w:name="_Toc151190149"/>
      <w:r>
        <w:rPr>
          <w:color w:val="000000" w:themeColor="text1"/>
        </w:rPr>
      </w:r>
      <w:bookmarkStart w:id="128" w:name="_Toc150774622"/>
      <w:r>
        <w:rPr>
          <w:color w:val="000000" w:themeColor="text1"/>
        </w:rPr>
      </w:r>
      <w:bookmarkStart w:id="129" w:name="_Toc150774727"/>
      <w:r>
        <w:rPr>
          <w:color w:val="000000" w:themeColor="text1"/>
        </w:rPr>
      </w:r>
      <w:bookmarkStart w:id="130" w:name="_Toc264969212"/>
      <w:r>
        <w:rPr>
          <w:color w:val="000000" w:themeColor="text1"/>
        </w:rPr>
      </w:r>
      <w:bookmarkStart w:id="131" w:name="_Toc151193910"/>
      <w:r>
        <w:rPr>
          <w:color w:val="000000" w:themeColor="text1"/>
        </w:rPr>
      </w:r>
      <w:bookmarkStart w:id="132" w:name="_Toc150509273"/>
      <w:r>
        <w:rPr>
          <w:color w:val="000000" w:themeColor="text1"/>
        </w:rPr>
      </w:r>
      <w:bookmarkStart w:id="133" w:name="_Toc151193764"/>
      <w:r>
        <w:rPr>
          <w:color w:val="000000" w:themeColor="text1"/>
        </w:rPr>
      </w:r>
      <w:bookmarkStart w:id="134" w:name="_Toc195842887"/>
      <w:r>
        <w:rPr>
          <w:color w:val="000000" w:themeColor="text1"/>
        </w:rPr>
      </w:r>
      <w:bookmarkStart w:id="135" w:name="_Toc142311024"/>
      <w:r>
        <w:rPr>
          <w:color w:val="000000" w:themeColor="text1"/>
        </w:rPr>
      </w:r>
      <w:bookmarkStart w:id="136" w:name="_Toc305158864"/>
      <w:r>
        <w:rPr>
          <w:color w:val="000000" w:themeColor="text1"/>
        </w:rPr>
      </w:r>
      <w:bookmarkStart w:id="137" w:name="_Toc305158790"/>
      <w:r>
        <w:rPr>
          <w:color w:val="000000" w:themeColor="text1"/>
        </w:rPr>
      </w:r>
      <w:bookmarkStart w:id="138" w:name="_Toc226337218"/>
      <w:r>
        <w:rPr>
          <w:color w:val="000000" w:themeColor="text1"/>
        </w:rPr>
      </w:r>
      <w:bookmarkStart w:id="139" w:name="_Toc226965795"/>
      <w:r>
        <w:rPr>
          <w:color w:val="000000" w:themeColor="text1"/>
        </w:rPr>
      </w:r>
      <w:bookmarkStart w:id="140" w:name="_Toc226965712"/>
      <w:r>
        <w:rPr>
          <w:color w:val="000000" w:themeColor="text1"/>
        </w:rPr>
      </w:r>
      <w:bookmarkStart w:id="141" w:name="_Toc151193692"/>
      <w:r>
        <w:rPr>
          <w:color w:val="000000" w:themeColor="text1"/>
        </w:rPr>
      </w:r>
      <w:bookmarkStart w:id="142" w:name="_Toc265228360"/>
      <w:r>
        <w:rPr>
          <w:color w:val="000000" w:themeColor="text1"/>
        </w:rPr>
      </w:r>
      <w:bookmarkStart w:id="143" w:name="_Toc151193836"/>
      <w:r>
        <w:rPr>
          <w:color w:val="000000" w:themeColor="text1"/>
        </w:rPr>
      </w:r>
      <w:bookmarkStart w:id="144" w:name="_Toc151193620"/>
      <w:r>
        <w:rPr>
          <w:color w:val="000000" w:themeColor="text1"/>
        </w:rPr>
      </w:r>
      <w:bookmarkStart w:id="145" w:name="_Toc127151522"/>
      <w:r>
        <w:rPr>
          <w:color w:val="000000" w:themeColor="text1"/>
        </w:rPr>
      </w:r>
      <w:bookmarkStart w:id="146" w:name="_Toc520356146"/>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rPr>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政府采购政策（包括但不限于下列具体政策要求）</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进口产品</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中小企业、监狱企业及残疾人福利性单位</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中小企业定义：</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中小企业是</w:t>
      </w:r>
      <w:r>
        <w:rPr>
          <w:rFonts w:hint="eastAsia" w:ascii="宋体" w:hAnsi="宋体" w:eastAsia="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ind w:left="2835"/>
        <w:spacing w:line="360" w:lineRule="auto"/>
        <w:tabs>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在服务采购项目中，服务由中小企业承接，即提供服务的人员为中小企业依照《中华人民共和国劳动合同法》订立劳动合同的从业人员。</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残疾人福利单位定义：享受政府采购支持政策的残疾人福利性单位应当同时满足以下条件：</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依法与安置的每位残疾人签订了一年以上（含一年）的劳动合同或服务协议；</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本项目是否专门面向中小企业预留采购份额见第一章《磋商公告》。</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采购标的对应的中小企业划分标准所属行业见《供应商须知资料表》。</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小微企业价格评审优惠的政策调整：见第三章《评审方法和评审标准》。</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政府采购节能产品、环境标志产品</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支持乡村产业振兴管理</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正版软件</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政府采购创新产品政策</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绿色采购政策</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绿色数据中心政策 </w:t>
      </w:r>
      <w:r>
        <w:rPr>
          <w:color w:val="000000" w:themeColor="text1"/>
        </w:rPr>
      </w:r>
      <w:r/>
    </w:p>
    <w:p>
      <w:pPr>
        <w:ind w:left="1080"/>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w:t>
      </w:r>
      <w:r>
        <w:rPr>
          <w:color w:val="000000" w:themeColor="text1"/>
        </w:rPr>
      </w:r>
      <w:r/>
    </w:p>
    <w:p>
      <w:pPr>
        <w:ind w:left="1080"/>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2"/>
          <w:numId w:val="8"/>
        </w:numPr>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优先使用低挥发性有机化合物产品</w:t>
      </w:r>
      <w:r>
        <w:rPr>
          <w:color w:val="000000" w:themeColor="text1"/>
        </w:rPr>
      </w:r>
      <w:r/>
    </w:p>
    <w:p>
      <w:pPr>
        <w:ind w:left="1080"/>
        <w:spacing w:line="360" w:lineRule="auto"/>
        <w:tabs>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本项目不适用。</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响应费用</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color w:val="000000" w:themeColor="text1"/>
        </w:rPr>
      </w:r>
      <w:r/>
    </w:p>
    <w:p>
      <w:pPr>
        <w:ind w:left="1080"/>
        <w:spacing w:line="360" w:lineRule="auto"/>
        <w:tabs>
          <w:tab w:val="left" w:pos="1080" w:leader="none"/>
        </w:tabs>
        <w:rPr>
          <w:rFonts w:hint="eastAsia" w:ascii="宋体" w:hAnsi="宋体" w:eastAsia="宋体" w:cs="宋体"/>
          <w:color w:val="000000" w:themeColor="text1"/>
          <w:sz w:val="28"/>
          <w:highlight w:val="none"/>
        </w:rPr>
      </w:pPr>
      <w:r>
        <w:rPr>
          <w:color w:val="000000" w:themeColor="text1"/>
        </w:rPr>
      </w:r>
      <w:bookmarkStart w:id="147" w:name="_1.8_计量单位"/>
      <w:r>
        <w:rPr>
          <w:color w:val="000000" w:themeColor="text1"/>
        </w:rPr>
      </w:r>
      <w:bookmarkEnd w:id="147"/>
      <w:r>
        <w:rPr>
          <w:color w:val="000000" w:themeColor="text1"/>
        </w:rPr>
      </w:r>
      <w:r/>
    </w:p>
    <w:p>
      <w:pPr>
        <w:pStyle w:val="938"/>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竞争性磋商文件</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148" w:name="_Toc151193837"/>
      <w:r>
        <w:rPr>
          <w:color w:val="000000" w:themeColor="text1"/>
        </w:rPr>
      </w:r>
      <w:bookmarkStart w:id="149" w:name="_Toc164351617"/>
      <w:r>
        <w:rPr>
          <w:color w:val="000000" w:themeColor="text1"/>
        </w:rPr>
      </w:r>
      <w:bookmarkStart w:id="150" w:name="_Toc150774728"/>
      <w:r>
        <w:rPr>
          <w:color w:val="000000" w:themeColor="text1"/>
        </w:rPr>
      </w:r>
      <w:bookmarkStart w:id="151" w:name="_Toc226965713"/>
      <w:r>
        <w:rPr>
          <w:color w:val="000000" w:themeColor="text1"/>
        </w:rPr>
      </w:r>
      <w:bookmarkStart w:id="152" w:name="_Toc150480761"/>
      <w:r>
        <w:rPr>
          <w:color w:val="000000" w:themeColor="text1"/>
        </w:rPr>
      </w:r>
      <w:bookmarkStart w:id="153" w:name="_Toc164229364"/>
      <w:r>
        <w:rPr>
          <w:color w:val="000000" w:themeColor="text1"/>
        </w:rPr>
      </w:r>
      <w:bookmarkStart w:id="154" w:name="_Toc127151523"/>
      <w:r>
        <w:rPr>
          <w:color w:val="000000" w:themeColor="text1"/>
        </w:rPr>
      </w:r>
      <w:bookmarkStart w:id="155" w:name="_Toc150774623"/>
      <w:r>
        <w:rPr>
          <w:color w:val="000000" w:themeColor="text1"/>
        </w:rPr>
      </w:r>
      <w:bookmarkStart w:id="156" w:name="_Toc150509274"/>
      <w:r>
        <w:rPr>
          <w:color w:val="000000" w:themeColor="text1"/>
        </w:rPr>
      </w:r>
      <w:bookmarkStart w:id="157" w:name="_Toc151193911"/>
      <w:r>
        <w:rPr>
          <w:color w:val="000000" w:themeColor="text1"/>
        </w:rPr>
      </w:r>
      <w:bookmarkStart w:id="158" w:name="_Toc226309767"/>
      <w:r>
        <w:rPr>
          <w:color w:val="000000" w:themeColor="text1"/>
        </w:rPr>
      </w:r>
      <w:bookmarkStart w:id="159" w:name="_Toc520356147"/>
      <w:r>
        <w:rPr>
          <w:color w:val="000000" w:themeColor="text1"/>
        </w:rPr>
      </w:r>
      <w:bookmarkStart w:id="160" w:name="_Toc151193765"/>
      <w:r>
        <w:rPr>
          <w:color w:val="000000" w:themeColor="text1"/>
        </w:rPr>
      </w:r>
      <w:bookmarkStart w:id="161" w:name="_Toc305158865"/>
      <w:r>
        <w:rPr>
          <w:color w:val="000000" w:themeColor="text1"/>
        </w:rPr>
      </w:r>
      <w:bookmarkStart w:id="162" w:name="_Toc305158791"/>
      <w:r>
        <w:rPr>
          <w:color w:val="000000" w:themeColor="text1"/>
        </w:rPr>
      </w:r>
      <w:bookmarkStart w:id="163" w:name="_Toc164608792"/>
      <w:r>
        <w:rPr>
          <w:color w:val="000000" w:themeColor="text1"/>
        </w:rPr>
      </w:r>
      <w:bookmarkStart w:id="164" w:name="_Toc164608637"/>
      <w:r>
        <w:rPr>
          <w:color w:val="000000" w:themeColor="text1"/>
        </w:rPr>
      </w:r>
      <w:bookmarkStart w:id="165" w:name="_Toc151190150"/>
      <w:r>
        <w:rPr>
          <w:color w:val="000000" w:themeColor="text1"/>
        </w:rPr>
      </w:r>
      <w:bookmarkStart w:id="166" w:name="_Toc151193693"/>
      <w:r>
        <w:rPr>
          <w:color w:val="000000" w:themeColor="text1"/>
        </w:rPr>
      </w:r>
      <w:bookmarkStart w:id="167" w:name="_Toc142311025"/>
      <w:r>
        <w:rPr>
          <w:color w:val="000000" w:themeColor="text1"/>
        </w:rPr>
      </w:r>
      <w:bookmarkStart w:id="168" w:name="_Toc149720816"/>
      <w:r>
        <w:rPr>
          <w:color w:val="000000" w:themeColor="text1"/>
        </w:rPr>
      </w:r>
      <w:bookmarkStart w:id="169" w:name="_Toc264969213"/>
      <w:r>
        <w:rPr>
          <w:color w:val="000000" w:themeColor="text1"/>
        </w:rPr>
      </w:r>
      <w:bookmarkStart w:id="170" w:name="_Toc226965796"/>
      <w:r>
        <w:rPr>
          <w:color w:val="000000" w:themeColor="text1"/>
        </w:rPr>
      </w:r>
      <w:bookmarkStart w:id="171" w:name="_Toc151193621"/>
      <w:r>
        <w:rPr>
          <w:color w:val="000000" w:themeColor="text1"/>
        </w:rPr>
      </w:r>
      <w:bookmarkStart w:id="172" w:name="_Toc265228361"/>
      <w:r>
        <w:rPr>
          <w:color w:val="000000" w:themeColor="text1"/>
        </w:rPr>
      </w:r>
      <w:bookmarkStart w:id="173" w:name="_Toc127151724"/>
      <w:r>
        <w:rPr>
          <w:color w:val="000000" w:themeColor="text1"/>
        </w:rPr>
      </w:r>
      <w:bookmarkStart w:id="174" w:name="_Toc226337219"/>
      <w:r>
        <w:rPr>
          <w:color w:val="000000" w:themeColor="text1"/>
        </w:rPr>
      </w:r>
      <w:bookmarkStart w:id="175" w:name="_Toc127161437"/>
      <w:r>
        <w:rPr>
          <w:color w:val="000000" w:themeColor="text1"/>
        </w:rPr>
      </w:r>
      <w:bookmarkStart w:id="176" w:name="_Toc195842888"/>
      <w:r>
        <w:rPr>
          <w:color w:val="000000" w:themeColor="text1"/>
        </w:rPr>
      </w:r>
      <w:bookmarkStart w:id="177" w:name="_Toc164229218"/>
      <w:r>
        <w:rPr>
          <w:rFonts w:hint="eastAsia" w:ascii="宋体" w:hAnsi="宋体" w:eastAsia="宋体" w:cs="宋体"/>
          <w:color w:val="000000" w:themeColor="text1"/>
          <w:sz w:val="24"/>
          <w:highlight w:val="none"/>
        </w:rPr>
        <w:t xml:space="preserve">竞争性磋商文件构</w:t>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rFonts w:hint="eastAsia" w:ascii="宋体" w:hAnsi="宋体" w:eastAsia="宋体" w:cs="宋体"/>
          <w:color w:val="000000" w:themeColor="text1"/>
          <w:sz w:val="24"/>
          <w:highlight w:val="none"/>
        </w:rPr>
        <w:t xml:space="preserve">成</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竞争性磋商文件包括以下部分：</w:t>
      </w:r>
      <w:r>
        <w:rPr>
          <w:color w:val="000000" w:themeColor="text1"/>
        </w:rPr>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磋商公告</w:t>
      </w:r>
      <w:r>
        <w:rPr>
          <w:color w:val="000000" w:themeColor="text1"/>
        </w:rPr>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供应商须知</w:t>
      </w:r>
      <w:r>
        <w:rPr>
          <w:color w:val="000000" w:themeColor="text1"/>
        </w:rPr>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评审程序、评审方法和评审标准</w:t>
      </w:r>
      <w:r>
        <w:rPr>
          <w:color w:val="000000" w:themeColor="text1"/>
        </w:rPr>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采购需求</w:t>
      </w:r>
      <w:r>
        <w:rPr>
          <w:color w:val="000000" w:themeColor="text1"/>
        </w:rPr>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合同草案条款</w:t>
      </w:r>
      <w:r>
        <w:rPr>
          <w:color w:val="000000" w:themeColor="text1"/>
        </w:rPr>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响应文件格式</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color w:val="000000" w:themeColor="text1"/>
        </w:rPr>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对竞争性磋商文件的澄清或修改</w:t>
      </w:r>
      <w:r>
        <w:rPr>
          <w:color w:val="000000" w:themeColor="text1"/>
        </w:rPr>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采购人或采购代理机构对已发出的竞争性磋商文件进行必要澄清或者修改的，将在原公告发布媒体上以发布更正公告的形式通知所有获取磋商文件的供应商。</w:t>
      </w:r>
      <w:r>
        <w:rPr>
          <w:color w:val="000000" w:themeColor="text1"/>
        </w:rPr>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color w:val="000000" w:themeColor="text1"/>
        </w:rPr>
      </w:r>
      <w:r/>
    </w:p>
    <w:p>
      <w:pPr>
        <w:ind w:left="1080"/>
        <w:spacing w:line="360" w:lineRule="auto"/>
        <w:tabs>
          <w:tab w:val="left" w:pos="1080" w:leader="none"/>
          <w:tab w:val="left" w:pos="1561" w:leader="none"/>
        </w:tabs>
        <w:rPr>
          <w:rFonts w:hint="eastAsia" w:ascii="宋体" w:hAnsi="宋体" w:eastAsia="宋体" w:cs="宋体"/>
          <w:color w:val="000000" w:themeColor="text1"/>
          <w:sz w:val="28"/>
          <w:highlight w:val="none"/>
        </w:rPr>
      </w:pPr>
      <w:r>
        <w:rPr>
          <w:color w:val="000000" w:themeColor="text1"/>
        </w:rPr>
      </w:r>
      <w:bookmarkStart w:id="178" w:name="_Toc516367020"/>
      <w:r>
        <w:rPr>
          <w:color w:val="000000" w:themeColor="text1"/>
        </w:rPr>
      </w:r>
      <w:bookmarkStart w:id="179" w:name="_Toc226309770"/>
      <w:r>
        <w:rPr>
          <w:color w:val="000000" w:themeColor="text1"/>
        </w:rPr>
      </w:r>
      <w:bookmarkStart w:id="180" w:name="_Toc142311028"/>
      <w:r>
        <w:rPr>
          <w:color w:val="000000" w:themeColor="text1"/>
        </w:rPr>
      </w:r>
      <w:bookmarkStart w:id="181" w:name="_Toc151193696"/>
      <w:r>
        <w:rPr>
          <w:color w:val="000000" w:themeColor="text1"/>
        </w:rPr>
      </w:r>
      <w:bookmarkStart w:id="182" w:name="_Toc151193624"/>
      <w:r>
        <w:rPr>
          <w:color w:val="000000" w:themeColor="text1"/>
        </w:rPr>
      </w:r>
      <w:bookmarkStart w:id="183" w:name="_Toc151193840"/>
      <w:r>
        <w:rPr>
          <w:color w:val="000000" w:themeColor="text1"/>
        </w:rPr>
      </w:r>
      <w:bookmarkStart w:id="184" w:name="_Toc150509277"/>
      <w:r>
        <w:rPr>
          <w:color w:val="000000" w:themeColor="text1"/>
        </w:rPr>
      </w:r>
      <w:bookmarkStart w:id="185" w:name="_Toc264969216"/>
      <w:r>
        <w:rPr>
          <w:color w:val="000000" w:themeColor="text1"/>
        </w:rPr>
      </w:r>
      <w:bookmarkStart w:id="186" w:name="_Toc127151526"/>
      <w:r>
        <w:rPr>
          <w:color w:val="000000" w:themeColor="text1"/>
        </w:rPr>
      </w:r>
      <w:bookmarkStart w:id="187" w:name="_Toc151193768"/>
      <w:r>
        <w:rPr>
          <w:color w:val="000000" w:themeColor="text1"/>
        </w:rPr>
      </w:r>
      <w:bookmarkStart w:id="188" w:name="_Toc520356150"/>
      <w:r>
        <w:rPr>
          <w:color w:val="000000" w:themeColor="text1"/>
        </w:rPr>
      </w:r>
      <w:bookmarkStart w:id="189" w:name="_Toc150774731"/>
      <w:r>
        <w:rPr>
          <w:color w:val="000000" w:themeColor="text1"/>
        </w:rPr>
      </w:r>
      <w:bookmarkStart w:id="190" w:name="_Toc226965799"/>
      <w:r>
        <w:rPr>
          <w:color w:val="000000" w:themeColor="text1"/>
        </w:rPr>
      </w:r>
      <w:bookmarkStart w:id="191" w:name="_Toc226337222"/>
      <w:r>
        <w:rPr>
          <w:color w:val="000000" w:themeColor="text1"/>
        </w:rPr>
      </w:r>
      <w:bookmarkStart w:id="192" w:name="_Toc305158868"/>
      <w:r>
        <w:rPr>
          <w:color w:val="000000" w:themeColor="text1"/>
        </w:rPr>
      </w:r>
      <w:bookmarkStart w:id="193" w:name="_Toc226965716"/>
      <w:r>
        <w:rPr>
          <w:color w:val="000000" w:themeColor="text1"/>
        </w:rPr>
      </w:r>
      <w:bookmarkStart w:id="194" w:name="_Toc265228364"/>
      <w:r>
        <w:rPr>
          <w:color w:val="000000" w:themeColor="text1"/>
        </w:rPr>
      </w:r>
      <w:bookmarkStart w:id="195" w:name="_Toc150480764"/>
      <w:r>
        <w:rPr>
          <w:color w:val="000000" w:themeColor="text1"/>
        </w:rPr>
      </w:r>
      <w:bookmarkStart w:id="196" w:name="_Toc195842891"/>
      <w:r>
        <w:rPr>
          <w:color w:val="000000" w:themeColor="text1"/>
        </w:rPr>
      </w:r>
      <w:bookmarkStart w:id="197" w:name="_Toc150774626"/>
      <w:r>
        <w:rPr>
          <w:color w:val="000000" w:themeColor="text1"/>
        </w:rPr>
      </w:r>
      <w:bookmarkStart w:id="198" w:name="_Toc305158794"/>
      <w:r>
        <w:rPr>
          <w:color w:val="000000" w:themeColor="text1"/>
        </w:rPr>
      </w:r>
      <w:bookmarkStart w:id="199" w:name="_Toc151193914"/>
      <w:r>
        <w:rPr>
          <w:color w:val="000000" w:themeColor="text1"/>
        </w:rPr>
      </w:r>
      <w:bookmarkStart w:id="200" w:name="_Toc151190153"/>
      <w:r>
        <w:rPr>
          <w:color w:val="000000" w:themeColor="text1"/>
        </w:rPr>
      </w:r>
      <w:r/>
    </w:p>
    <w:p>
      <w:pPr>
        <w:pStyle w:val="938"/>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三   响应文件</w:t>
      </w:r>
      <w:bookmarkEnd w:id="178"/>
      <w:r>
        <w:rPr>
          <w:rFonts w:hint="eastAsia" w:ascii="宋体" w:hAnsi="宋体" w:eastAsia="宋体" w:cs="宋体"/>
          <w:color w:val="000000" w:themeColor="text1"/>
          <w:sz w:val="28"/>
          <w:highlight w:val="none"/>
        </w:rPr>
        <w:t xml:space="preserve">的编制</w:t>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201" w:name="_Toc265228365"/>
      <w:r>
        <w:rPr>
          <w:color w:val="000000" w:themeColor="text1"/>
        </w:rPr>
      </w:r>
      <w:bookmarkStart w:id="202" w:name="_Toc142311029"/>
      <w:r>
        <w:rPr>
          <w:color w:val="000000" w:themeColor="text1"/>
        </w:rPr>
      </w:r>
      <w:bookmarkStart w:id="203" w:name="_Toc151193769"/>
      <w:r>
        <w:rPr>
          <w:color w:val="000000" w:themeColor="text1"/>
        </w:rPr>
      </w:r>
      <w:bookmarkStart w:id="204" w:name="_Toc520356151"/>
      <w:r>
        <w:rPr>
          <w:color w:val="000000" w:themeColor="text1"/>
        </w:rPr>
      </w:r>
      <w:bookmarkStart w:id="205" w:name="_Toc305158795"/>
      <w:r>
        <w:rPr>
          <w:color w:val="000000" w:themeColor="text1"/>
        </w:rPr>
      </w:r>
      <w:bookmarkStart w:id="206" w:name="_Toc151193625"/>
      <w:r>
        <w:rPr>
          <w:color w:val="000000" w:themeColor="text1"/>
        </w:rPr>
      </w:r>
      <w:bookmarkStart w:id="207" w:name="_Toc164229222"/>
      <w:r>
        <w:rPr>
          <w:color w:val="000000" w:themeColor="text1"/>
        </w:rPr>
      </w:r>
      <w:bookmarkStart w:id="208" w:name="_Toc150480765"/>
      <w:r>
        <w:rPr>
          <w:color w:val="000000" w:themeColor="text1"/>
        </w:rPr>
      </w:r>
      <w:bookmarkStart w:id="209" w:name="_Toc151193841"/>
      <w:r>
        <w:rPr>
          <w:color w:val="000000" w:themeColor="text1"/>
        </w:rPr>
      </w:r>
      <w:bookmarkStart w:id="210" w:name="_Toc150774627"/>
      <w:r>
        <w:rPr>
          <w:color w:val="000000" w:themeColor="text1"/>
        </w:rPr>
      </w:r>
      <w:bookmarkStart w:id="211" w:name="_Toc127151527"/>
      <w:r>
        <w:rPr>
          <w:color w:val="000000" w:themeColor="text1"/>
        </w:rPr>
      </w:r>
      <w:bookmarkStart w:id="212" w:name="_Toc226337223"/>
      <w:r>
        <w:rPr>
          <w:color w:val="000000" w:themeColor="text1"/>
        </w:rPr>
      </w:r>
      <w:bookmarkStart w:id="213" w:name="_Toc164608641"/>
      <w:r>
        <w:rPr>
          <w:color w:val="000000" w:themeColor="text1"/>
        </w:rPr>
      </w:r>
      <w:bookmarkStart w:id="214" w:name="_Toc164608796"/>
      <w:r>
        <w:rPr>
          <w:color w:val="000000" w:themeColor="text1"/>
        </w:rPr>
      </w:r>
      <w:bookmarkStart w:id="215" w:name="_Toc305158869"/>
      <w:r>
        <w:rPr>
          <w:color w:val="000000" w:themeColor="text1"/>
        </w:rPr>
      </w:r>
      <w:bookmarkStart w:id="216" w:name="_Toc151193697"/>
      <w:r>
        <w:rPr>
          <w:color w:val="000000" w:themeColor="text1"/>
        </w:rPr>
      </w:r>
      <w:bookmarkStart w:id="217" w:name="_Toc226965800"/>
      <w:r>
        <w:rPr>
          <w:color w:val="000000" w:themeColor="text1"/>
        </w:rPr>
      </w:r>
      <w:bookmarkStart w:id="218" w:name="_Toc195842892"/>
      <w:r>
        <w:rPr>
          <w:color w:val="000000" w:themeColor="text1"/>
        </w:rPr>
      </w:r>
      <w:bookmarkStart w:id="219" w:name="_Toc226965717"/>
      <w:r>
        <w:rPr>
          <w:color w:val="000000" w:themeColor="text1"/>
        </w:rPr>
      </w:r>
      <w:bookmarkStart w:id="220" w:name="_Toc150509278"/>
      <w:r>
        <w:rPr>
          <w:color w:val="000000" w:themeColor="text1"/>
        </w:rPr>
      </w:r>
      <w:bookmarkStart w:id="221" w:name="_Toc151193915"/>
      <w:r>
        <w:rPr>
          <w:color w:val="000000" w:themeColor="text1"/>
        </w:rPr>
      </w:r>
      <w:bookmarkStart w:id="222" w:name="_Toc516367021"/>
      <w:r>
        <w:rPr>
          <w:color w:val="000000" w:themeColor="text1"/>
        </w:rPr>
      </w:r>
      <w:bookmarkStart w:id="223" w:name="_Toc164229368"/>
      <w:r>
        <w:rPr>
          <w:color w:val="000000" w:themeColor="text1"/>
        </w:rPr>
      </w:r>
      <w:bookmarkStart w:id="224" w:name="_Toc164351621"/>
      <w:r>
        <w:rPr>
          <w:color w:val="000000" w:themeColor="text1"/>
        </w:rPr>
      </w:r>
      <w:bookmarkStart w:id="225" w:name="_Toc127161441"/>
      <w:r>
        <w:rPr>
          <w:color w:val="000000" w:themeColor="text1"/>
        </w:rPr>
      </w:r>
      <w:bookmarkStart w:id="226" w:name="_Toc149720820"/>
      <w:r>
        <w:rPr>
          <w:color w:val="000000" w:themeColor="text1"/>
        </w:rPr>
      </w:r>
      <w:bookmarkStart w:id="227" w:name="_Toc127151728"/>
      <w:r>
        <w:rPr>
          <w:color w:val="000000" w:themeColor="text1"/>
        </w:rPr>
      </w:r>
      <w:bookmarkStart w:id="228" w:name="_Toc226309771"/>
      <w:r>
        <w:rPr>
          <w:color w:val="000000" w:themeColor="text1"/>
        </w:rPr>
      </w:r>
      <w:bookmarkStart w:id="229" w:name="_Toc264969217"/>
      <w:r>
        <w:rPr>
          <w:color w:val="000000" w:themeColor="text1"/>
        </w:rPr>
      </w:r>
      <w:bookmarkStart w:id="230" w:name="_Toc151190154"/>
      <w:r>
        <w:rPr>
          <w:color w:val="000000" w:themeColor="text1"/>
        </w:rPr>
      </w:r>
      <w:bookmarkStart w:id="231" w:name="_Toc150774732"/>
      <w:r>
        <w:rPr>
          <w:rFonts w:hint="eastAsia" w:ascii="宋体" w:hAnsi="宋体" w:eastAsia="宋体" w:cs="宋体"/>
          <w:color w:val="000000" w:themeColor="text1"/>
          <w:sz w:val="24"/>
          <w:highlight w:val="none"/>
        </w:rPr>
        <w:t xml:space="preserve">响应范围、竞争性磋商文件中计量单位的使用</w:t>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rFonts w:hint="eastAsia" w:ascii="宋体" w:hAnsi="宋体" w:eastAsia="宋体" w:cs="宋体"/>
          <w:color w:val="000000" w:themeColor="text1"/>
          <w:sz w:val="24"/>
          <w:highlight w:val="none"/>
        </w:rPr>
        <w:t xml:space="preserve">及磋商语言</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除竞争性磋商文件有特殊要求外，本项目磋商所使用的计量单位，应采用中华人民共和国法定计量单位。</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232" w:name="_Ref467306195"/>
      <w:r>
        <w:rPr>
          <w:color w:val="000000" w:themeColor="text1"/>
        </w:rPr>
      </w:r>
      <w:bookmarkStart w:id="233" w:name="_Toc516367022"/>
      <w:r>
        <w:rPr>
          <w:color w:val="000000" w:themeColor="text1"/>
        </w:rPr>
      </w:r>
      <w:bookmarkStart w:id="234" w:name="_Ref467306676"/>
      <w:r>
        <w:rPr>
          <w:color w:val="000000" w:themeColor="text1"/>
        </w:rPr>
      </w:r>
      <w:bookmarkStart w:id="235" w:name="_Toc151190155"/>
      <w:r>
        <w:rPr>
          <w:color w:val="000000" w:themeColor="text1"/>
        </w:rPr>
      </w:r>
      <w:bookmarkStart w:id="236" w:name="_Toc305158796"/>
      <w:r>
        <w:rPr>
          <w:color w:val="000000" w:themeColor="text1"/>
        </w:rPr>
      </w:r>
      <w:bookmarkStart w:id="237" w:name="_Toc226965801"/>
      <w:r>
        <w:rPr>
          <w:color w:val="000000" w:themeColor="text1"/>
        </w:rPr>
      </w:r>
      <w:bookmarkStart w:id="238" w:name="_Toc164229223"/>
      <w:r>
        <w:rPr>
          <w:color w:val="000000" w:themeColor="text1"/>
        </w:rPr>
      </w:r>
      <w:bookmarkStart w:id="239" w:name="_Toc265228366"/>
      <w:r>
        <w:rPr>
          <w:color w:val="000000" w:themeColor="text1"/>
        </w:rPr>
      </w:r>
      <w:bookmarkStart w:id="240" w:name="_Toc127151729"/>
      <w:r>
        <w:rPr>
          <w:color w:val="000000" w:themeColor="text1"/>
        </w:rPr>
      </w:r>
      <w:bookmarkStart w:id="241" w:name="_Toc151193770"/>
      <w:r>
        <w:rPr>
          <w:color w:val="000000" w:themeColor="text1"/>
        </w:rPr>
      </w:r>
      <w:bookmarkStart w:id="242" w:name="_Toc151193916"/>
      <w:r>
        <w:rPr>
          <w:color w:val="000000" w:themeColor="text1"/>
        </w:rPr>
      </w:r>
      <w:bookmarkStart w:id="243" w:name="_Toc127151528"/>
      <w:r>
        <w:rPr>
          <w:color w:val="000000" w:themeColor="text1"/>
        </w:rPr>
      </w:r>
      <w:bookmarkStart w:id="244" w:name="_Toc520356152"/>
      <w:r>
        <w:rPr>
          <w:color w:val="000000" w:themeColor="text1"/>
        </w:rPr>
      </w:r>
      <w:bookmarkStart w:id="245" w:name="_Toc151193698"/>
      <w:r>
        <w:rPr>
          <w:color w:val="000000" w:themeColor="text1"/>
        </w:rPr>
      </w:r>
      <w:bookmarkStart w:id="246" w:name="_Toc151193842"/>
      <w:r>
        <w:rPr>
          <w:color w:val="000000" w:themeColor="text1"/>
        </w:rPr>
      </w:r>
      <w:bookmarkStart w:id="247" w:name="_Toc150774628"/>
      <w:r>
        <w:rPr>
          <w:color w:val="000000" w:themeColor="text1"/>
        </w:rPr>
      </w:r>
      <w:bookmarkStart w:id="248" w:name="_Toc164608797"/>
      <w:r>
        <w:rPr>
          <w:color w:val="000000" w:themeColor="text1"/>
        </w:rPr>
      </w:r>
      <w:bookmarkStart w:id="249" w:name="_Toc150509279"/>
      <w:r>
        <w:rPr>
          <w:color w:val="000000" w:themeColor="text1"/>
        </w:rPr>
      </w:r>
      <w:bookmarkStart w:id="250" w:name="_Toc305158870"/>
      <w:r>
        <w:rPr>
          <w:color w:val="000000" w:themeColor="text1"/>
        </w:rPr>
      </w:r>
      <w:bookmarkStart w:id="251" w:name="_Toc164229369"/>
      <w:r>
        <w:rPr>
          <w:color w:val="000000" w:themeColor="text1"/>
        </w:rPr>
      </w:r>
      <w:bookmarkStart w:id="252" w:name="_Toc151193626"/>
      <w:r>
        <w:rPr>
          <w:color w:val="000000" w:themeColor="text1"/>
        </w:rPr>
      </w:r>
      <w:bookmarkStart w:id="253" w:name="_Toc142311030"/>
      <w:r>
        <w:rPr>
          <w:color w:val="000000" w:themeColor="text1"/>
        </w:rPr>
      </w:r>
      <w:bookmarkStart w:id="254" w:name="_Toc226965718"/>
      <w:r>
        <w:rPr>
          <w:color w:val="000000" w:themeColor="text1"/>
        </w:rPr>
      </w:r>
      <w:bookmarkStart w:id="255" w:name="_Toc164608642"/>
      <w:r>
        <w:rPr>
          <w:color w:val="000000" w:themeColor="text1"/>
        </w:rPr>
      </w:r>
      <w:bookmarkStart w:id="256" w:name="_Toc264969218"/>
      <w:r>
        <w:rPr>
          <w:color w:val="000000" w:themeColor="text1"/>
        </w:rPr>
      </w:r>
      <w:bookmarkStart w:id="257" w:name="_Toc150480766"/>
      <w:r>
        <w:rPr>
          <w:color w:val="000000" w:themeColor="text1"/>
        </w:rPr>
      </w:r>
      <w:bookmarkStart w:id="258" w:name="_Toc149720821"/>
      <w:r>
        <w:rPr>
          <w:color w:val="000000" w:themeColor="text1"/>
        </w:rPr>
      </w:r>
      <w:bookmarkStart w:id="259" w:name="_Toc226309772"/>
      <w:r>
        <w:rPr>
          <w:color w:val="000000" w:themeColor="text1"/>
        </w:rPr>
      </w:r>
      <w:bookmarkStart w:id="260" w:name="_Toc150774733"/>
      <w:r>
        <w:rPr>
          <w:color w:val="000000" w:themeColor="text1"/>
        </w:rPr>
      </w:r>
      <w:bookmarkStart w:id="261" w:name="_Toc127161442"/>
      <w:r>
        <w:rPr>
          <w:color w:val="000000" w:themeColor="text1"/>
        </w:rPr>
      </w:r>
      <w:bookmarkStart w:id="262" w:name="_Toc164351622"/>
      <w:r>
        <w:rPr>
          <w:color w:val="000000" w:themeColor="text1"/>
        </w:rPr>
      </w:r>
      <w:bookmarkStart w:id="263" w:name="_Toc226337224"/>
      <w:r>
        <w:rPr>
          <w:color w:val="000000" w:themeColor="text1"/>
        </w:rPr>
      </w:r>
      <w:bookmarkStart w:id="264" w:name="_Toc195842893"/>
      <w:r>
        <w:rPr>
          <w:rFonts w:hint="eastAsia" w:ascii="宋体" w:hAnsi="宋体" w:eastAsia="宋体" w:cs="宋体"/>
          <w:color w:val="000000" w:themeColor="text1"/>
          <w:sz w:val="24"/>
          <w:highlight w:val="none"/>
        </w:rPr>
        <w:t xml:space="preserve">响应文件</w:t>
      </w:r>
      <w:bookmarkEnd w:id="232"/>
      <w:r>
        <w:rPr>
          <w:color w:val="000000" w:themeColor="text1"/>
        </w:rPr>
      </w:r>
      <w:bookmarkEnd w:id="233"/>
      <w:r>
        <w:rPr>
          <w:color w:val="000000" w:themeColor="text1"/>
        </w:rPr>
      </w:r>
      <w:bookmarkEnd w:id="234"/>
      <w:r>
        <w:rPr>
          <w:rFonts w:hint="eastAsia" w:ascii="宋体" w:hAnsi="宋体" w:eastAsia="宋体" w:cs="宋体"/>
          <w:color w:val="000000" w:themeColor="text1"/>
          <w:sz w:val="24"/>
          <w:highlight w:val="none"/>
        </w:rPr>
        <w:t xml:space="preserve">构成</w:t>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color w:val="000000" w:themeColor="text1"/>
        </w:rPr>
      </w:r>
      <w:bookmarkStart w:id="265" w:name="_Ref467052588"/>
      <w:r>
        <w:rPr>
          <w:rFonts w:hint="eastAsia" w:ascii="宋体" w:hAnsi="宋体" w:eastAsia="宋体" w:cs="宋体"/>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themeColor="text1"/>
          <w:sz w:val="24"/>
          <w:highlight w:val="none"/>
        </w:rPr>
        <w:t xml:space="preserve">否则响应无效</w:t>
      </w:r>
      <w:r>
        <w:rPr>
          <w:rFonts w:hint="eastAsia" w:ascii="宋体" w:hAnsi="宋体" w:eastAsia="宋体" w:cs="宋体"/>
          <w:color w:val="000000" w:themeColor="text1"/>
          <w:sz w:val="24"/>
          <w:highlight w:val="none"/>
        </w:rPr>
        <w:t xml:space="preserve">。未标记“实质性格式”的文件和竞争性磋商文件未提供格式的内容，可由供应商自行编写。</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第三章《评审方法和评审标准》中涉及的证明文件。</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供应商认为应附的其他材料。</w:t>
      </w:r>
      <w:bookmarkEnd w:id="265"/>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266" w:name="_Toc150774735"/>
      <w:r>
        <w:rPr>
          <w:color w:val="000000" w:themeColor="text1"/>
        </w:rPr>
      </w:r>
      <w:bookmarkStart w:id="267" w:name="_Toc151193844"/>
      <w:r>
        <w:rPr>
          <w:color w:val="000000" w:themeColor="text1"/>
        </w:rPr>
      </w:r>
      <w:bookmarkStart w:id="268" w:name="_Toc151193700"/>
      <w:r>
        <w:rPr>
          <w:color w:val="000000" w:themeColor="text1"/>
        </w:rPr>
      </w:r>
      <w:bookmarkStart w:id="269" w:name="_Toc150480768"/>
      <w:r>
        <w:rPr>
          <w:color w:val="000000" w:themeColor="text1"/>
        </w:rPr>
      </w:r>
      <w:bookmarkStart w:id="270" w:name="_Toc164351624"/>
      <w:r>
        <w:rPr>
          <w:color w:val="000000" w:themeColor="text1"/>
        </w:rPr>
      </w:r>
      <w:bookmarkStart w:id="271" w:name="_Toc151190157"/>
      <w:r>
        <w:rPr>
          <w:color w:val="000000" w:themeColor="text1"/>
        </w:rPr>
      </w:r>
      <w:bookmarkStart w:id="272" w:name="_Toc142311032"/>
      <w:r>
        <w:rPr>
          <w:color w:val="000000" w:themeColor="text1"/>
        </w:rPr>
      </w:r>
      <w:bookmarkStart w:id="273" w:name="_Toc164229225"/>
      <w:r>
        <w:rPr>
          <w:color w:val="000000" w:themeColor="text1"/>
        </w:rPr>
      </w:r>
      <w:bookmarkStart w:id="274" w:name="_Toc151193628"/>
      <w:r>
        <w:rPr>
          <w:color w:val="000000" w:themeColor="text1"/>
        </w:rPr>
      </w:r>
      <w:bookmarkStart w:id="275" w:name="_Toc150774630"/>
      <w:r>
        <w:rPr>
          <w:color w:val="000000" w:themeColor="text1"/>
        </w:rPr>
      </w:r>
      <w:bookmarkStart w:id="276" w:name="_Toc164229371"/>
      <w:r>
        <w:rPr>
          <w:color w:val="000000" w:themeColor="text1"/>
        </w:rPr>
      </w:r>
      <w:bookmarkStart w:id="277" w:name="_Toc149720823"/>
      <w:r>
        <w:rPr>
          <w:color w:val="000000" w:themeColor="text1"/>
        </w:rPr>
      </w:r>
      <w:bookmarkStart w:id="278" w:name="_Toc195842895"/>
      <w:r>
        <w:rPr>
          <w:color w:val="000000" w:themeColor="text1"/>
        </w:rPr>
      </w:r>
      <w:bookmarkStart w:id="279" w:name="_Toc164608644"/>
      <w:r>
        <w:rPr>
          <w:color w:val="000000" w:themeColor="text1"/>
        </w:rPr>
      </w:r>
      <w:bookmarkStart w:id="280" w:name="_Toc150509281"/>
      <w:r>
        <w:rPr>
          <w:color w:val="000000" w:themeColor="text1"/>
        </w:rPr>
      </w:r>
      <w:bookmarkStart w:id="281" w:name="_Toc151193772"/>
      <w:r>
        <w:rPr>
          <w:color w:val="000000" w:themeColor="text1"/>
        </w:rPr>
      </w:r>
      <w:bookmarkStart w:id="282" w:name="_Toc164608799"/>
      <w:r>
        <w:rPr>
          <w:color w:val="000000" w:themeColor="text1"/>
        </w:rPr>
      </w:r>
      <w:bookmarkStart w:id="283" w:name="_Toc127151530"/>
      <w:r>
        <w:rPr>
          <w:color w:val="000000" w:themeColor="text1"/>
        </w:rPr>
      </w:r>
      <w:bookmarkStart w:id="284" w:name="_Toc151193918"/>
      <w:r>
        <w:rPr>
          <w:color w:val="000000" w:themeColor="text1"/>
        </w:rPr>
      </w:r>
      <w:bookmarkStart w:id="285" w:name="_Toc127151731"/>
      <w:r>
        <w:rPr>
          <w:color w:val="000000" w:themeColor="text1"/>
        </w:rPr>
      </w:r>
      <w:bookmarkStart w:id="286" w:name="_Toc520356155"/>
      <w:r>
        <w:rPr>
          <w:color w:val="000000" w:themeColor="text1"/>
        </w:rPr>
      </w:r>
      <w:bookmarkStart w:id="287" w:name="_Toc127161444"/>
      <w:r>
        <w:rPr>
          <w:rFonts w:hint="eastAsia" w:ascii="宋体" w:hAnsi="宋体" w:eastAsia="宋体" w:cs="宋体"/>
          <w:color w:val="000000" w:themeColor="text1"/>
          <w:sz w:val="24"/>
          <w:highlight w:val="none"/>
        </w:rPr>
        <w:t xml:space="preserve">报价</w:t>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所有响应均以人民币报价。</w:t>
      </w:r>
      <w:r>
        <w:rPr>
          <w:color w:val="000000" w:themeColor="text1"/>
        </w:rPr>
      </w:r>
      <w:r/>
    </w:p>
    <w:p>
      <w:pPr>
        <w:numPr>
          <w:ilvl w:val="1"/>
          <w:numId w:val="8"/>
        </w:num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按照竞争性磋商文件要求完成本项目的全部服务费用。</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采购人不得向供应商索要或者接受其给予的赠品、回扣或者与采购无关的其他商品、服务。</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供应商不能提供任何有选择性或可调整的最终报价（竞争性磋商文件另有规定的除外），否则其</w:t>
      </w:r>
      <w:r>
        <w:rPr>
          <w:rFonts w:hint="eastAsia"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磋商保证金</w:t>
      </w:r>
      <w:r>
        <w:rPr>
          <w:color w:val="000000" w:themeColor="text1"/>
        </w:rPr>
      </w:r>
      <w:r/>
    </w:p>
    <w:p>
      <w:pPr>
        <w:ind w:firstLine="36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根据江苏省和常州市的相关文件规定，免收保证金。</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响应有效期</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288" w:name="_Toc151193921"/>
      <w:r>
        <w:rPr>
          <w:color w:val="000000" w:themeColor="text1"/>
        </w:rPr>
      </w:r>
      <w:bookmarkStart w:id="289" w:name="_Toc151193703"/>
      <w:r>
        <w:rPr>
          <w:color w:val="000000" w:themeColor="text1"/>
        </w:rPr>
      </w:r>
      <w:bookmarkStart w:id="290" w:name="_Toc127161447"/>
      <w:r>
        <w:rPr>
          <w:color w:val="000000" w:themeColor="text1"/>
        </w:rPr>
      </w:r>
      <w:bookmarkStart w:id="291" w:name="_Toc195842898"/>
      <w:r>
        <w:rPr>
          <w:color w:val="000000" w:themeColor="text1"/>
        </w:rPr>
      </w:r>
      <w:bookmarkStart w:id="292" w:name="_Toc149720826"/>
      <w:r>
        <w:rPr>
          <w:color w:val="000000" w:themeColor="text1"/>
        </w:rPr>
      </w:r>
      <w:bookmarkStart w:id="293" w:name="_Toc164229228"/>
      <w:r>
        <w:rPr>
          <w:color w:val="000000" w:themeColor="text1"/>
        </w:rPr>
      </w:r>
      <w:bookmarkStart w:id="294" w:name="_Toc150774633"/>
      <w:r>
        <w:rPr>
          <w:color w:val="000000" w:themeColor="text1"/>
        </w:rPr>
      </w:r>
      <w:bookmarkStart w:id="295" w:name="_Toc164229374"/>
      <w:r>
        <w:rPr>
          <w:color w:val="000000" w:themeColor="text1"/>
        </w:rPr>
      </w:r>
      <w:bookmarkStart w:id="296" w:name="_Toc151193631"/>
      <w:r>
        <w:rPr>
          <w:color w:val="000000" w:themeColor="text1"/>
        </w:rPr>
      </w:r>
      <w:bookmarkStart w:id="297" w:name="_Toc127151533"/>
      <w:r>
        <w:rPr>
          <w:color w:val="000000" w:themeColor="text1"/>
        </w:rPr>
      </w:r>
      <w:bookmarkStart w:id="298" w:name="_Toc151190160"/>
      <w:r>
        <w:rPr>
          <w:color w:val="000000" w:themeColor="text1"/>
        </w:rPr>
      </w:r>
      <w:bookmarkStart w:id="299" w:name="_Toc264969223"/>
      <w:r>
        <w:rPr>
          <w:color w:val="000000" w:themeColor="text1"/>
        </w:rPr>
      </w:r>
      <w:bookmarkStart w:id="300" w:name="_Toc164608647"/>
      <w:r>
        <w:rPr>
          <w:color w:val="000000" w:themeColor="text1"/>
        </w:rPr>
      </w:r>
      <w:bookmarkStart w:id="301" w:name="_Toc226965806"/>
      <w:r>
        <w:rPr>
          <w:color w:val="000000" w:themeColor="text1"/>
        </w:rPr>
      </w:r>
      <w:bookmarkStart w:id="302" w:name="_Toc142311035"/>
      <w:r>
        <w:rPr>
          <w:color w:val="000000" w:themeColor="text1"/>
        </w:rPr>
      </w:r>
      <w:bookmarkStart w:id="303" w:name="_Toc520356158"/>
      <w:r>
        <w:rPr>
          <w:color w:val="000000" w:themeColor="text1"/>
        </w:rPr>
      </w:r>
      <w:bookmarkStart w:id="304" w:name="_Toc226965723"/>
      <w:r>
        <w:rPr>
          <w:color w:val="000000" w:themeColor="text1"/>
        </w:rPr>
      </w:r>
      <w:bookmarkStart w:id="305" w:name="_Toc164351627"/>
      <w:r>
        <w:rPr>
          <w:color w:val="000000" w:themeColor="text1"/>
        </w:rPr>
      </w:r>
      <w:bookmarkStart w:id="306" w:name="_Toc305158875"/>
      <w:r>
        <w:rPr>
          <w:color w:val="000000" w:themeColor="text1"/>
        </w:rPr>
      </w:r>
      <w:bookmarkStart w:id="307" w:name="_Toc151193847"/>
      <w:r>
        <w:rPr>
          <w:color w:val="000000" w:themeColor="text1"/>
        </w:rPr>
      </w:r>
      <w:bookmarkStart w:id="308" w:name="_Toc265228371"/>
      <w:r>
        <w:rPr>
          <w:color w:val="000000" w:themeColor="text1"/>
        </w:rPr>
      </w:r>
      <w:bookmarkStart w:id="309" w:name="_Toc226309777"/>
      <w:r>
        <w:rPr>
          <w:color w:val="000000" w:themeColor="text1"/>
        </w:rPr>
      </w:r>
      <w:bookmarkStart w:id="310" w:name="_Toc150774738"/>
      <w:r>
        <w:rPr>
          <w:color w:val="000000" w:themeColor="text1"/>
        </w:rPr>
      </w:r>
      <w:bookmarkStart w:id="311" w:name="_Toc305158801"/>
      <w:r>
        <w:rPr>
          <w:color w:val="000000" w:themeColor="text1"/>
        </w:rPr>
      </w:r>
      <w:bookmarkStart w:id="312" w:name="_Toc226337229"/>
      <w:r>
        <w:rPr>
          <w:color w:val="000000" w:themeColor="text1"/>
        </w:rPr>
      </w:r>
      <w:bookmarkStart w:id="313" w:name="_Toc150480771"/>
      <w:r>
        <w:rPr>
          <w:color w:val="000000" w:themeColor="text1"/>
        </w:rPr>
      </w:r>
      <w:bookmarkStart w:id="314" w:name="_Toc164608802"/>
      <w:r>
        <w:rPr>
          <w:color w:val="000000" w:themeColor="text1"/>
        </w:rPr>
      </w:r>
      <w:bookmarkStart w:id="315" w:name="_Toc150509284"/>
      <w:r>
        <w:rPr>
          <w:color w:val="000000" w:themeColor="text1"/>
        </w:rPr>
      </w:r>
      <w:bookmarkStart w:id="316" w:name="_Toc127151734"/>
      <w:r>
        <w:rPr>
          <w:color w:val="000000" w:themeColor="text1"/>
        </w:rPr>
      </w:r>
      <w:bookmarkStart w:id="317" w:name="_Toc151193775"/>
      <w:r>
        <w:rPr>
          <w:rFonts w:hint="eastAsia" w:ascii="宋体" w:hAnsi="宋体" w:eastAsia="宋体" w:cs="宋体"/>
          <w:color w:val="000000" w:themeColor="text1"/>
          <w:sz w:val="24"/>
          <w:highlight w:val="none"/>
        </w:rPr>
        <w:t xml:space="preserve">响应文件的签署</w:t>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rFonts w:hint="eastAsia" w:ascii="宋体" w:hAnsi="宋体" w:eastAsia="宋体" w:cs="宋体"/>
          <w:color w:val="000000" w:themeColor="text1"/>
          <w:sz w:val="24"/>
          <w:highlight w:val="none"/>
        </w:rPr>
        <w:t xml:space="preserve">、盖章</w:t>
      </w:r>
      <w:r>
        <w:rPr>
          <w:color w:val="000000" w:themeColor="text1"/>
        </w:rPr>
      </w:r>
      <w:r/>
    </w:p>
    <w:p>
      <w:pPr>
        <w:numPr>
          <w:ilvl w:val="1"/>
          <w:numId w:val="8"/>
        </w:numPr>
        <w:spacing w:line="360" w:lineRule="auto"/>
        <w:tabs>
          <w:tab w:val="left" w:pos="1080" w:leader="none"/>
        </w:tabs>
        <w:rPr>
          <w:rFonts w:hint="eastAsia" w:ascii="宋体" w:hAnsi="宋体" w:eastAsia="宋体" w:cs="宋体"/>
          <w:color w:val="000000" w:themeColor="text1"/>
          <w:sz w:val="24"/>
          <w:highlight w:val="none"/>
        </w:rPr>
      </w:pPr>
      <w:r>
        <w:rPr>
          <w:color w:val="000000" w:themeColor="text1"/>
        </w:rPr>
      </w:r>
      <w:bookmarkStart w:id="318" w:name="_Toc226337230"/>
      <w:r>
        <w:rPr>
          <w:color w:val="000000" w:themeColor="text1"/>
        </w:rPr>
      </w:r>
      <w:bookmarkStart w:id="319" w:name="_Toc142311036"/>
      <w:r>
        <w:rPr>
          <w:color w:val="000000" w:themeColor="text1"/>
        </w:rPr>
      </w:r>
      <w:bookmarkStart w:id="320" w:name="_Toc151193776"/>
      <w:r>
        <w:rPr>
          <w:color w:val="000000" w:themeColor="text1"/>
        </w:rPr>
      </w:r>
      <w:bookmarkStart w:id="321" w:name="_Toc195842899"/>
      <w:r>
        <w:rPr>
          <w:color w:val="000000" w:themeColor="text1"/>
        </w:rPr>
      </w:r>
      <w:bookmarkStart w:id="322" w:name="_Toc150509285"/>
      <w:r>
        <w:rPr>
          <w:color w:val="000000" w:themeColor="text1"/>
        </w:rPr>
      </w:r>
      <w:bookmarkStart w:id="323" w:name="_Toc151193632"/>
      <w:r>
        <w:rPr>
          <w:color w:val="000000" w:themeColor="text1"/>
        </w:rPr>
      </w:r>
      <w:bookmarkStart w:id="324" w:name="_Toc305158802"/>
      <w:r>
        <w:rPr>
          <w:color w:val="000000" w:themeColor="text1"/>
        </w:rPr>
      </w:r>
      <w:bookmarkStart w:id="325" w:name="_Toc150774739"/>
      <w:r>
        <w:rPr>
          <w:color w:val="000000" w:themeColor="text1"/>
        </w:rPr>
      </w:r>
      <w:bookmarkStart w:id="326" w:name="_Toc226965807"/>
      <w:r>
        <w:rPr>
          <w:color w:val="000000" w:themeColor="text1"/>
        </w:rPr>
      </w:r>
      <w:bookmarkStart w:id="327" w:name="_Toc264969224"/>
      <w:r>
        <w:rPr>
          <w:color w:val="000000" w:themeColor="text1"/>
        </w:rPr>
      </w:r>
      <w:bookmarkStart w:id="328" w:name="_Toc127151534"/>
      <w:r>
        <w:rPr>
          <w:color w:val="000000" w:themeColor="text1"/>
        </w:rPr>
      </w:r>
      <w:bookmarkStart w:id="329" w:name="_Toc226309778"/>
      <w:r>
        <w:rPr>
          <w:color w:val="000000" w:themeColor="text1"/>
        </w:rPr>
      </w:r>
      <w:bookmarkStart w:id="330" w:name="_Toc305158876"/>
      <w:r>
        <w:rPr>
          <w:color w:val="000000" w:themeColor="text1"/>
        </w:rPr>
      </w:r>
      <w:bookmarkStart w:id="331" w:name="_Toc150774634"/>
      <w:r>
        <w:rPr>
          <w:color w:val="000000" w:themeColor="text1"/>
        </w:rPr>
      </w:r>
      <w:bookmarkStart w:id="332" w:name="_Toc151193704"/>
      <w:r>
        <w:rPr>
          <w:color w:val="000000" w:themeColor="text1"/>
        </w:rPr>
      </w:r>
      <w:bookmarkStart w:id="333" w:name="_Toc226965724"/>
      <w:r>
        <w:rPr>
          <w:color w:val="000000" w:themeColor="text1"/>
        </w:rPr>
      </w:r>
      <w:bookmarkStart w:id="334" w:name="_Toc151193848"/>
      <w:r>
        <w:rPr>
          <w:color w:val="000000" w:themeColor="text1"/>
        </w:rPr>
      </w:r>
      <w:bookmarkStart w:id="335" w:name="_Toc265228372"/>
      <w:r>
        <w:rPr>
          <w:color w:val="000000" w:themeColor="text1"/>
        </w:rPr>
      </w:r>
      <w:bookmarkStart w:id="336" w:name="_Toc150480772"/>
      <w:r>
        <w:rPr>
          <w:color w:val="000000" w:themeColor="text1"/>
        </w:rPr>
      </w:r>
      <w:bookmarkStart w:id="337" w:name="_Toc520356159"/>
      <w:r>
        <w:rPr>
          <w:color w:val="000000" w:themeColor="text1"/>
        </w:rPr>
      </w:r>
      <w:bookmarkStart w:id="338" w:name="_Toc151193922"/>
      <w:r>
        <w:rPr>
          <w:color w:val="000000" w:themeColor="text1"/>
        </w:rPr>
      </w:r>
      <w:bookmarkStart w:id="339" w:name="_Toc151190161"/>
      <w:r>
        <w:rPr>
          <w:rFonts w:hint="eastAsia" w:ascii="宋体" w:hAnsi="宋体" w:eastAsia="宋体" w:cs="宋体"/>
          <w:color w:val="000000" w:themeColor="text1"/>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竞争性磋商文件要求盖章的内容，一般通过</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编制工具加盖电子签章。</w:t>
      </w:r>
      <w:r>
        <w:rPr>
          <w:color w:val="000000" w:themeColor="text1"/>
        </w:rPr>
      </w:r>
      <w:r/>
    </w:p>
    <w:p>
      <w:pPr>
        <w:ind w:left="357"/>
        <w:spacing w:line="360" w:lineRule="auto"/>
        <w:tabs>
          <w:tab w:val="left" w:pos="900" w:leader="none"/>
          <w:tab w:val="left" w:pos="108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38"/>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响应文件的提交</w:t>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340" w:name="_Toc164351629"/>
      <w:r>
        <w:rPr>
          <w:color w:val="000000" w:themeColor="text1"/>
        </w:rPr>
      </w:r>
      <w:bookmarkStart w:id="341" w:name="_Toc142311037"/>
      <w:r>
        <w:rPr>
          <w:color w:val="000000" w:themeColor="text1"/>
        </w:rPr>
      </w:r>
      <w:bookmarkStart w:id="342" w:name="_Toc151193849"/>
      <w:r>
        <w:rPr>
          <w:color w:val="000000" w:themeColor="text1"/>
        </w:rPr>
      </w:r>
      <w:bookmarkStart w:id="343" w:name="_Toc151193923"/>
      <w:r>
        <w:rPr>
          <w:color w:val="000000" w:themeColor="text1"/>
        </w:rPr>
      </w:r>
      <w:bookmarkStart w:id="344" w:name="_Toc305158803"/>
      <w:r>
        <w:rPr>
          <w:color w:val="000000" w:themeColor="text1"/>
        </w:rPr>
      </w:r>
      <w:bookmarkStart w:id="345" w:name="_Toc226965725"/>
      <w:r>
        <w:rPr>
          <w:color w:val="000000" w:themeColor="text1"/>
        </w:rPr>
      </w:r>
      <w:bookmarkStart w:id="346" w:name="_Toc164229230"/>
      <w:r>
        <w:rPr>
          <w:color w:val="000000" w:themeColor="text1"/>
        </w:rPr>
      </w:r>
      <w:bookmarkStart w:id="347" w:name="_Toc226309779"/>
      <w:r>
        <w:rPr>
          <w:color w:val="000000" w:themeColor="text1"/>
        </w:rPr>
      </w:r>
      <w:bookmarkStart w:id="348" w:name="_Toc127151736"/>
      <w:r>
        <w:rPr>
          <w:color w:val="000000" w:themeColor="text1"/>
        </w:rPr>
      </w:r>
      <w:bookmarkStart w:id="349" w:name="_Toc265228373"/>
      <w:r>
        <w:rPr>
          <w:color w:val="000000" w:themeColor="text1"/>
        </w:rPr>
      </w:r>
      <w:bookmarkStart w:id="350" w:name="_Toc164608649"/>
      <w:r>
        <w:rPr>
          <w:color w:val="000000" w:themeColor="text1"/>
        </w:rPr>
      </w:r>
      <w:bookmarkStart w:id="351" w:name="_Toc149720828"/>
      <w:r>
        <w:rPr>
          <w:color w:val="000000" w:themeColor="text1"/>
        </w:rPr>
      </w:r>
      <w:bookmarkStart w:id="352" w:name="_Toc226965808"/>
      <w:r>
        <w:rPr>
          <w:color w:val="000000" w:themeColor="text1"/>
        </w:rPr>
      </w:r>
      <w:bookmarkStart w:id="353" w:name="_Toc226337231"/>
      <w:r>
        <w:rPr>
          <w:color w:val="000000" w:themeColor="text1"/>
        </w:rPr>
      </w:r>
      <w:bookmarkStart w:id="354" w:name="_Toc264969225"/>
      <w:r>
        <w:rPr>
          <w:color w:val="000000" w:themeColor="text1"/>
        </w:rPr>
      </w:r>
      <w:bookmarkStart w:id="355" w:name="_Toc195842900"/>
      <w:r>
        <w:rPr>
          <w:color w:val="000000" w:themeColor="text1"/>
        </w:rPr>
      </w:r>
      <w:bookmarkStart w:id="356" w:name="_Toc151193705"/>
      <w:r>
        <w:rPr>
          <w:color w:val="000000" w:themeColor="text1"/>
        </w:rPr>
      </w:r>
      <w:bookmarkStart w:id="357" w:name="_Toc127151535"/>
      <w:r>
        <w:rPr>
          <w:color w:val="000000" w:themeColor="text1"/>
        </w:rPr>
      </w:r>
      <w:bookmarkStart w:id="358" w:name="_Toc151190162"/>
      <w:r>
        <w:rPr>
          <w:color w:val="000000" w:themeColor="text1"/>
        </w:rPr>
      </w:r>
      <w:bookmarkStart w:id="359" w:name="_Toc151193777"/>
      <w:r>
        <w:rPr>
          <w:color w:val="000000" w:themeColor="text1"/>
        </w:rPr>
      </w:r>
      <w:bookmarkStart w:id="360" w:name="_Toc164608804"/>
      <w:r>
        <w:rPr>
          <w:color w:val="000000" w:themeColor="text1"/>
        </w:rPr>
      </w:r>
      <w:bookmarkStart w:id="361" w:name="_Toc520356160"/>
      <w:r>
        <w:rPr>
          <w:color w:val="000000" w:themeColor="text1"/>
        </w:rPr>
      </w:r>
      <w:bookmarkStart w:id="362" w:name="_Toc150509286"/>
      <w:r>
        <w:rPr>
          <w:color w:val="000000" w:themeColor="text1"/>
        </w:rPr>
      </w:r>
      <w:bookmarkStart w:id="363" w:name="_Toc150774740"/>
      <w:r>
        <w:rPr>
          <w:color w:val="000000" w:themeColor="text1"/>
        </w:rPr>
      </w:r>
      <w:bookmarkStart w:id="364" w:name="_Toc127161449"/>
      <w:r>
        <w:rPr>
          <w:color w:val="000000" w:themeColor="text1"/>
        </w:rPr>
      </w:r>
      <w:bookmarkStart w:id="365" w:name="_Toc305158877"/>
      <w:r>
        <w:rPr>
          <w:color w:val="000000" w:themeColor="text1"/>
        </w:rPr>
      </w:r>
      <w:bookmarkStart w:id="366" w:name="_Toc150480773"/>
      <w:r>
        <w:rPr>
          <w:color w:val="000000" w:themeColor="text1"/>
        </w:rPr>
      </w:r>
      <w:bookmarkStart w:id="367" w:name="_Toc164229376"/>
      <w:r>
        <w:rPr>
          <w:color w:val="000000" w:themeColor="text1"/>
        </w:rPr>
      </w:r>
      <w:bookmarkStart w:id="368" w:name="_Toc151193633"/>
      <w:r>
        <w:rPr>
          <w:color w:val="000000" w:themeColor="text1"/>
        </w:rPr>
      </w:r>
      <w:bookmarkStart w:id="369" w:name="_Toc150774635"/>
      <w:r>
        <w:rPr>
          <w:rFonts w:hint="eastAsia" w:ascii="宋体" w:hAnsi="宋体" w:eastAsia="宋体" w:cs="宋体"/>
          <w:color w:val="000000" w:themeColor="text1"/>
          <w:sz w:val="24"/>
          <w:highlight w:val="none"/>
        </w:rPr>
        <w:t xml:space="preserve">响应文件的</w:t>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rFonts w:hint="eastAsia" w:ascii="宋体" w:hAnsi="宋体" w:eastAsia="宋体" w:cs="宋体"/>
          <w:color w:val="000000" w:themeColor="text1"/>
          <w:sz w:val="24"/>
          <w:highlight w:val="none"/>
        </w:rPr>
        <w:t xml:space="preserve">提交</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本项目使用</w:t>
      </w:r>
      <w:r>
        <w:rPr>
          <w:rFonts w:hint="eastAsia" w:ascii="宋体" w:hAnsi="宋体" w:cs="宋体"/>
          <w:color w:val="000000" w:themeColor="text1"/>
          <w:sz w:val="24"/>
          <w:highlight w:val="none"/>
          <w:lang w:eastAsia="zh-CN"/>
        </w:rPr>
        <w:t xml:space="preserve">“苏采云”平台</w:t>
      </w:r>
      <w:r>
        <w:rPr>
          <w:rFonts w:hint="eastAsia" w:ascii="宋体" w:hAnsi="宋体" w:eastAsia="宋体" w:cs="宋体"/>
          <w:color w:val="000000" w:themeColor="text1"/>
          <w:sz w:val="24"/>
          <w:highlight w:val="none"/>
        </w:rPr>
        <w:t xml:space="preserve">。供应商根据竞争性磋商文件及</w:t>
      </w:r>
      <w:r>
        <w:rPr>
          <w:rFonts w:hint="eastAsia" w:ascii="宋体" w:hAnsi="宋体" w:cs="宋体"/>
          <w:color w:val="000000" w:themeColor="text1"/>
          <w:sz w:val="24"/>
          <w:highlight w:val="none"/>
          <w:lang w:eastAsia="zh-CN"/>
        </w:rPr>
        <w:t xml:space="preserve">“苏采云”平台</w:t>
      </w:r>
      <w:r>
        <w:rPr>
          <w:rFonts w:hint="eastAsia" w:ascii="宋体" w:hAnsi="宋体" w:eastAsia="宋体" w:cs="宋体"/>
          <w:color w:val="000000" w:themeColor="text1"/>
          <w:sz w:val="24"/>
          <w:highlight w:val="none"/>
        </w:rPr>
        <w:t xml:space="preserve">供应商操作手册要求编制、生成并提交电子响应文件。</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采购人及采购代理机构拒绝接受通过电子交易平台以外任何形式提交的响应文件，磋商保证金除外。</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370" w:name="_Toc151190163"/>
      <w:r>
        <w:rPr>
          <w:color w:val="000000" w:themeColor="text1"/>
        </w:rPr>
      </w:r>
      <w:bookmarkStart w:id="371" w:name="_Toc164229377"/>
      <w:r>
        <w:rPr>
          <w:color w:val="000000" w:themeColor="text1"/>
        </w:rPr>
      </w:r>
      <w:bookmarkStart w:id="372" w:name="_Toc195842901"/>
      <w:r>
        <w:rPr>
          <w:color w:val="000000" w:themeColor="text1"/>
        </w:rPr>
      </w:r>
      <w:bookmarkStart w:id="373" w:name="_Toc151193924"/>
      <w:r>
        <w:rPr>
          <w:color w:val="000000" w:themeColor="text1"/>
        </w:rPr>
      </w:r>
      <w:bookmarkStart w:id="374" w:name="_Toc226965726"/>
      <w:r>
        <w:rPr>
          <w:color w:val="000000" w:themeColor="text1"/>
        </w:rPr>
      </w:r>
      <w:bookmarkStart w:id="375" w:name="_Toc149720829"/>
      <w:r>
        <w:rPr>
          <w:color w:val="000000" w:themeColor="text1"/>
        </w:rPr>
      </w:r>
      <w:bookmarkStart w:id="376" w:name="_Toc264969226"/>
      <w:r>
        <w:rPr>
          <w:color w:val="000000" w:themeColor="text1"/>
        </w:rPr>
      </w:r>
      <w:bookmarkStart w:id="377" w:name="_Toc305158804"/>
      <w:r>
        <w:rPr>
          <w:color w:val="000000" w:themeColor="text1"/>
        </w:rPr>
      </w:r>
      <w:bookmarkStart w:id="378" w:name="_Toc151193778"/>
      <w:r>
        <w:rPr>
          <w:color w:val="000000" w:themeColor="text1"/>
        </w:rPr>
      </w:r>
      <w:bookmarkStart w:id="379" w:name="_Toc127151737"/>
      <w:r>
        <w:rPr>
          <w:color w:val="000000" w:themeColor="text1"/>
        </w:rPr>
      </w:r>
      <w:bookmarkStart w:id="380" w:name="_Toc127151536"/>
      <w:r>
        <w:rPr>
          <w:color w:val="000000" w:themeColor="text1"/>
        </w:rPr>
      </w:r>
      <w:bookmarkStart w:id="381" w:name="_Toc150480774"/>
      <w:r>
        <w:rPr>
          <w:color w:val="000000" w:themeColor="text1"/>
        </w:rPr>
      </w:r>
      <w:bookmarkStart w:id="382" w:name="_Toc520356161"/>
      <w:r>
        <w:rPr>
          <w:color w:val="000000" w:themeColor="text1"/>
        </w:rPr>
      </w:r>
      <w:bookmarkStart w:id="383" w:name="_Toc226309780"/>
      <w:r>
        <w:rPr>
          <w:color w:val="000000" w:themeColor="text1"/>
        </w:rPr>
      </w:r>
      <w:bookmarkStart w:id="384" w:name="_Toc226337232"/>
      <w:r>
        <w:rPr>
          <w:color w:val="000000" w:themeColor="text1"/>
        </w:rPr>
      </w:r>
      <w:bookmarkStart w:id="385" w:name="_Toc265228374"/>
      <w:r>
        <w:rPr>
          <w:color w:val="000000" w:themeColor="text1"/>
        </w:rPr>
      </w:r>
      <w:bookmarkStart w:id="386" w:name="_Toc150774636"/>
      <w:r>
        <w:rPr>
          <w:color w:val="000000" w:themeColor="text1"/>
        </w:rPr>
      </w:r>
      <w:bookmarkStart w:id="387" w:name="_Toc150774741"/>
      <w:r>
        <w:rPr>
          <w:color w:val="000000" w:themeColor="text1"/>
        </w:rPr>
      </w:r>
      <w:bookmarkStart w:id="388" w:name="_Toc127161450"/>
      <w:r>
        <w:rPr>
          <w:color w:val="000000" w:themeColor="text1"/>
        </w:rPr>
      </w:r>
      <w:bookmarkStart w:id="389" w:name="_Toc151193706"/>
      <w:r>
        <w:rPr>
          <w:color w:val="000000" w:themeColor="text1"/>
        </w:rPr>
      </w:r>
      <w:bookmarkStart w:id="390" w:name="_Toc164608805"/>
      <w:r>
        <w:rPr>
          <w:color w:val="000000" w:themeColor="text1"/>
        </w:rPr>
      </w:r>
      <w:bookmarkStart w:id="391" w:name="_Toc150509287"/>
      <w:r>
        <w:rPr>
          <w:color w:val="000000" w:themeColor="text1"/>
        </w:rPr>
      </w:r>
      <w:bookmarkStart w:id="392" w:name="_Toc226965809"/>
      <w:r>
        <w:rPr>
          <w:color w:val="000000" w:themeColor="text1"/>
        </w:rPr>
      </w:r>
      <w:bookmarkStart w:id="393" w:name="_Toc164229231"/>
      <w:r>
        <w:rPr>
          <w:color w:val="000000" w:themeColor="text1"/>
        </w:rPr>
      </w:r>
      <w:bookmarkStart w:id="394" w:name="_Toc151193850"/>
      <w:r>
        <w:rPr>
          <w:color w:val="000000" w:themeColor="text1"/>
        </w:rPr>
      </w:r>
      <w:bookmarkStart w:id="395" w:name="_Toc164608650"/>
      <w:r>
        <w:rPr>
          <w:color w:val="000000" w:themeColor="text1"/>
        </w:rPr>
      </w:r>
      <w:bookmarkStart w:id="396" w:name="_Toc305158878"/>
      <w:r>
        <w:rPr>
          <w:color w:val="000000" w:themeColor="text1"/>
        </w:rPr>
      </w:r>
      <w:bookmarkStart w:id="397" w:name="_Toc151193634"/>
      <w:r>
        <w:rPr>
          <w:color w:val="000000" w:themeColor="text1"/>
        </w:rPr>
      </w:r>
      <w:bookmarkStart w:id="398" w:name="_Toc164351630"/>
      <w:r>
        <w:rPr>
          <w:color w:val="000000" w:themeColor="text1"/>
        </w:rPr>
      </w:r>
      <w:bookmarkStart w:id="399" w:name="_Toc142311038"/>
      <w:r>
        <w:rPr>
          <w:rFonts w:hint="eastAsia" w:ascii="宋体" w:hAnsi="宋体" w:eastAsia="宋体" w:cs="宋体"/>
          <w:color w:val="000000" w:themeColor="text1"/>
          <w:sz w:val="24"/>
          <w:highlight w:val="none"/>
        </w:rPr>
        <w:t xml:space="preserve">响应文件截止</w:t>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rFonts w:hint="eastAsia" w:ascii="宋体" w:hAnsi="宋体" w:eastAsia="宋体" w:cs="宋体"/>
          <w:color w:val="000000" w:themeColor="text1"/>
          <w:sz w:val="24"/>
          <w:highlight w:val="none"/>
        </w:rPr>
        <w:t xml:space="preserve">时间</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供应商应在竞争性磋商文件要求提交响应文件截止时间前，将电子响应文件提交至</w:t>
      </w:r>
      <w:r>
        <w:rPr>
          <w:rFonts w:hint="eastAsia" w:ascii="宋体" w:hAnsi="宋体" w:cs="宋体"/>
          <w:color w:val="000000" w:themeColor="text1"/>
          <w:sz w:val="24"/>
          <w:highlight w:val="none"/>
          <w:lang w:eastAsia="zh-CN"/>
        </w:rPr>
        <w:t xml:space="preserve">“苏采云”平台</w:t>
      </w:r>
      <w:r>
        <w:rPr>
          <w:rFonts w:hint="eastAsia" w:ascii="宋体" w:hAnsi="宋体" w:eastAsia="宋体" w:cs="宋体"/>
          <w:color w:val="000000" w:themeColor="text1"/>
          <w:sz w:val="24"/>
          <w:highlight w:val="none"/>
        </w:rPr>
        <w:t xml:space="preserve">。</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400" w:name="_Toc305158805"/>
      <w:r>
        <w:rPr>
          <w:color w:val="000000" w:themeColor="text1"/>
        </w:rPr>
      </w:r>
      <w:bookmarkStart w:id="401" w:name="_Toc142311039"/>
      <w:r>
        <w:rPr>
          <w:color w:val="000000" w:themeColor="text1"/>
        </w:rPr>
      </w:r>
      <w:bookmarkStart w:id="402" w:name="_Toc265228375"/>
      <w:r>
        <w:rPr>
          <w:color w:val="000000" w:themeColor="text1"/>
        </w:rPr>
      </w:r>
      <w:bookmarkStart w:id="403" w:name="_Toc127151537"/>
      <w:r>
        <w:rPr>
          <w:color w:val="000000" w:themeColor="text1"/>
        </w:rPr>
      </w:r>
      <w:bookmarkStart w:id="404" w:name="_Toc127161451"/>
      <w:r>
        <w:rPr>
          <w:color w:val="000000" w:themeColor="text1"/>
        </w:rPr>
      </w:r>
      <w:bookmarkStart w:id="405" w:name="_Toc164229378"/>
      <w:r>
        <w:rPr>
          <w:color w:val="000000" w:themeColor="text1"/>
        </w:rPr>
      </w:r>
      <w:bookmarkStart w:id="406" w:name="_Toc151193925"/>
      <w:r>
        <w:rPr>
          <w:color w:val="000000" w:themeColor="text1"/>
        </w:rPr>
      </w:r>
      <w:bookmarkStart w:id="407" w:name="_Toc264969227"/>
      <w:r>
        <w:rPr>
          <w:color w:val="000000" w:themeColor="text1"/>
        </w:rPr>
      </w:r>
      <w:bookmarkStart w:id="408" w:name="_Toc226309781"/>
      <w:r>
        <w:rPr>
          <w:color w:val="000000" w:themeColor="text1"/>
        </w:rPr>
      </w:r>
      <w:bookmarkStart w:id="409" w:name="_Toc149720830"/>
      <w:r>
        <w:rPr>
          <w:color w:val="000000" w:themeColor="text1"/>
        </w:rPr>
      </w:r>
      <w:bookmarkStart w:id="410" w:name="_Toc151190164"/>
      <w:r>
        <w:rPr>
          <w:color w:val="000000" w:themeColor="text1"/>
        </w:rPr>
      </w:r>
      <w:bookmarkStart w:id="411" w:name="_Toc226337233"/>
      <w:r>
        <w:rPr>
          <w:color w:val="000000" w:themeColor="text1"/>
        </w:rPr>
      </w:r>
      <w:bookmarkStart w:id="412" w:name="_Toc150774742"/>
      <w:r>
        <w:rPr>
          <w:color w:val="000000" w:themeColor="text1"/>
        </w:rPr>
      </w:r>
      <w:bookmarkStart w:id="413" w:name="_Toc151193707"/>
      <w:r>
        <w:rPr>
          <w:color w:val="000000" w:themeColor="text1"/>
        </w:rPr>
      </w:r>
      <w:bookmarkStart w:id="414" w:name="_Toc150774637"/>
      <w:r>
        <w:rPr>
          <w:color w:val="000000" w:themeColor="text1"/>
        </w:rPr>
      </w:r>
      <w:bookmarkStart w:id="415" w:name="_Toc164229232"/>
      <w:r>
        <w:rPr>
          <w:color w:val="000000" w:themeColor="text1"/>
        </w:rPr>
      </w:r>
      <w:bookmarkStart w:id="416" w:name="_Toc520356162"/>
      <w:r>
        <w:rPr>
          <w:color w:val="000000" w:themeColor="text1"/>
        </w:rPr>
      </w:r>
      <w:bookmarkStart w:id="417" w:name="_Toc164351631"/>
      <w:r>
        <w:rPr>
          <w:color w:val="000000" w:themeColor="text1"/>
        </w:rPr>
      </w:r>
      <w:bookmarkStart w:id="418" w:name="_Toc164608651"/>
      <w:r>
        <w:rPr>
          <w:color w:val="000000" w:themeColor="text1"/>
        </w:rPr>
      </w:r>
      <w:bookmarkStart w:id="419" w:name="_Toc150509288"/>
      <w:r>
        <w:rPr>
          <w:color w:val="000000" w:themeColor="text1"/>
        </w:rPr>
      </w:r>
      <w:bookmarkStart w:id="420" w:name="_Toc195842902"/>
      <w:r>
        <w:rPr>
          <w:color w:val="000000" w:themeColor="text1"/>
        </w:rPr>
      </w:r>
      <w:bookmarkStart w:id="421" w:name="_Toc164608806"/>
      <w:r>
        <w:rPr>
          <w:color w:val="000000" w:themeColor="text1"/>
        </w:rPr>
      </w:r>
      <w:bookmarkStart w:id="422" w:name="_Toc150480775"/>
      <w:r>
        <w:rPr>
          <w:color w:val="000000" w:themeColor="text1"/>
        </w:rPr>
      </w:r>
      <w:bookmarkStart w:id="423" w:name="_Toc151193851"/>
      <w:r>
        <w:rPr>
          <w:color w:val="000000" w:themeColor="text1"/>
        </w:rPr>
      </w:r>
      <w:bookmarkStart w:id="424" w:name="_Toc226965810"/>
      <w:r>
        <w:rPr>
          <w:color w:val="000000" w:themeColor="text1"/>
        </w:rPr>
      </w:r>
      <w:bookmarkStart w:id="425" w:name="_Toc127151738"/>
      <w:r>
        <w:rPr>
          <w:color w:val="000000" w:themeColor="text1"/>
        </w:rPr>
      </w:r>
      <w:bookmarkStart w:id="426" w:name="_Toc151193779"/>
      <w:r>
        <w:rPr>
          <w:color w:val="000000" w:themeColor="text1"/>
        </w:rPr>
      </w:r>
      <w:bookmarkStart w:id="427" w:name="_Toc305158879"/>
      <w:r>
        <w:rPr>
          <w:color w:val="000000" w:themeColor="text1"/>
        </w:rPr>
      </w:r>
      <w:bookmarkStart w:id="428" w:name="_Toc226965727"/>
      <w:r>
        <w:rPr>
          <w:color w:val="000000" w:themeColor="text1"/>
        </w:rPr>
      </w:r>
      <w:bookmarkStart w:id="429" w:name="_Toc151193635"/>
      <w:r>
        <w:rPr>
          <w:rFonts w:hint="eastAsia" w:ascii="宋体" w:hAnsi="宋体" w:eastAsia="宋体" w:cs="宋体"/>
          <w:color w:val="000000" w:themeColor="text1"/>
          <w:sz w:val="24"/>
          <w:highlight w:val="none"/>
        </w:rPr>
        <w:t xml:space="preserve">响应文件的修改与撤回</w:t>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color w:val="000000" w:themeColor="text1"/>
        </w:rPr>
      </w:r>
      <w:r/>
    </w:p>
    <w:p>
      <w:pPr>
        <w:ind w:left="357"/>
        <w:spacing w:line="360" w:lineRule="auto"/>
        <w:tabs>
          <w:tab w:val="left" w:pos="900" w:leader="none"/>
          <w:tab w:val="left" w:pos="1080" w:leader="none"/>
          <w:tab w:val="left" w:pos="1589"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38"/>
        <w:spacing w:before="0" w:line="360" w:lineRule="auto"/>
        <w:rPr>
          <w:rFonts w:hint="eastAsia" w:ascii="宋体" w:hAnsi="宋体" w:eastAsia="宋体" w:cs="宋体"/>
          <w:color w:val="000000" w:themeColor="text1"/>
          <w:sz w:val="28"/>
          <w:highlight w:val="none"/>
        </w:rPr>
      </w:pPr>
      <w:r>
        <w:rPr>
          <w:color w:val="000000" w:themeColor="text1"/>
        </w:rPr>
      </w:r>
      <w:bookmarkStart w:id="430" w:name="_Toc150774638"/>
      <w:r>
        <w:rPr>
          <w:color w:val="000000" w:themeColor="text1"/>
        </w:rPr>
      </w:r>
      <w:bookmarkStart w:id="431" w:name="_Toc226309782"/>
      <w:r>
        <w:rPr>
          <w:color w:val="000000" w:themeColor="text1"/>
        </w:rPr>
      </w:r>
      <w:bookmarkStart w:id="432" w:name="_Toc265228376"/>
      <w:r>
        <w:rPr>
          <w:color w:val="000000" w:themeColor="text1"/>
        </w:rPr>
      </w:r>
      <w:bookmarkStart w:id="433" w:name="_Toc151193780"/>
      <w:r>
        <w:rPr>
          <w:color w:val="000000" w:themeColor="text1"/>
        </w:rPr>
      </w:r>
      <w:bookmarkStart w:id="434" w:name="_Toc195842903"/>
      <w:r>
        <w:rPr>
          <w:color w:val="000000" w:themeColor="text1"/>
        </w:rPr>
      </w:r>
      <w:bookmarkStart w:id="435" w:name="_Toc150480776"/>
      <w:r>
        <w:rPr>
          <w:color w:val="000000" w:themeColor="text1"/>
        </w:rPr>
      </w:r>
      <w:bookmarkStart w:id="436" w:name="_Toc127151538"/>
      <w:r>
        <w:rPr>
          <w:color w:val="000000" w:themeColor="text1"/>
        </w:rPr>
      </w:r>
      <w:bookmarkStart w:id="437" w:name="_Toc142311040"/>
      <w:r>
        <w:rPr>
          <w:color w:val="000000" w:themeColor="text1"/>
        </w:rPr>
      </w:r>
      <w:bookmarkStart w:id="438" w:name="_Toc151190165"/>
      <w:r>
        <w:rPr>
          <w:color w:val="000000" w:themeColor="text1"/>
        </w:rPr>
      </w:r>
      <w:bookmarkStart w:id="439" w:name="_Toc151193708"/>
      <w:r>
        <w:rPr>
          <w:color w:val="000000" w:themeColor="text1"/>
        </w:rPr>
      </w:r>
      <w:bookmarkStart w:id="440" w:name="_Toc151193636"/>
      <w:r>
        <w:rPr>
          <w:color w:val="000000" w:themeColor="text1"/>
        </w:rPr>
      </w:r>
      <w:bookmarkStart w:id="441" w:name="_Toc226965728"/>
      <w:r>
        <w:rPr>
          <w:color w:val="000000" w:themeColor="text1"/>
        </w:rPr>
      </w:r>
      <w:bookmarkStart w:id="442" w:name="_Toc226965811"/>
      <w:r>
        <w:rPr>
          <w:color w:val="000000" w:themeColor="text1"/>
        </w:rPr>
      </w:r>
      <w:bookmarkStart w:id="443" w:name="_Toc520356163"/>
      <w:r>
        <w:rPr>
          <w:color w:val="000000" w:themeColor="text1"/>
        </w:rPr>
      </w:r>
      <w:bookmarkStart w:id="444" w:name="_Toc151193926"/>
      <w:r>
        <w:rPr>
          <w:color w:val="000000" w:themeColor="text1"/>
        </w:rPr>
      </w:r>
      <w:bookmarkStart w:id="445" w:name="_Toc226337234"/>
      <w:r>
        <w:rPr>
          <w:color w:val="000000" w:themeColor="text1"/>
        </w:rPr>
      </w:r>
      <w:bookmarkStart w:id="446" w:name="_Toc150774743"/>
      <w:r>
        <w:rPr>
          <w:color w:val="000000" w:themeColor="text1"/>
        </w:rPr>
      </w:r>
      <w:bookmarkStart w:id="447" w:name="_Toc264969228"/>
      <w:r>
        <w:rPr>
          <w:color w:val="000000" w:themeColor="text1"/>
        </w:rPr>
      </w:r>
      <w:bookmarkStart w:id="448" w:name="_Toc305158880"/>
      <w:r>
        <w:rPr>
          <w:color w:val="000000" w:themeColor="text1"/>
        </w:rPr>
      </w:r>
      <w:bookmarkStart w:id="449" w:name="_Toc305158806"/>
      <w:r>
        <w:rPr>
          <w:color w:val="000000" w:themeColor="text1"/>
        </w:rPr>
      </w:r>
      <w:bookmarkStart w:id="450" w:name="_Toc150509289"/>
      <w:r>
        <w:rPr>
          <w:color w:val="000000" w:themeColor="text1"/>
        </w:rPr>
      </w:r>
      <w:bookmarkStart w:id="451" w:name="_Toc151193852"/>
      <w:r>
        <w:rPr>
          <w:rFonts w:hint="eastAsia" w:ascii="宋体" w:hAnsi="宋体" w:eastAsia="宋体" w:cs="宋体"/>
          <w:color w:val="000000" w:themeColor="text1"/>
          <w:sz w:val="28"/>
          <w:highlight w:val="none"/>
        </w:rPr>
        <w:t xml:space="preserve">五   </w:t>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rFonts w:hint="eastAsia" w:ascii="宋体" w:hAnsi="宋体" w:eastAsia="宋体" w:cs="宋体"/>
          <w:color w:val="000000" w:themeColor="text1"/>
          <w:sz w:val="28"/>
          <w:highlight w:val="none"/>
        </w:rPr>
        <w:t xml:space="preserve">评审</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响应文件的解密与开启</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color w:val="000000" w:themeColor="text1"/>
        </w:rPr>
      </w:r>
      <w:r/>
    </w:p>
    <w:p>
      <w:pPr>
        <w:ind w:left="357"/>
        <w:spacing w:line="360" w:lineRule="auto"/>
        <w:tabs>
          <w:tab w:val="left" w:pos="1080"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本项目采用不见面交易模式，使用</w:t>
      </w:r>
      <w:r>
        <w:rPr>
          <w:rFonts w:hint="eastAsia" w:ascii="宋体" w:hAnsi="宋体" w:cs="宋体"/>
          <w:color w:val="000000" w:themeColor="text1"/>
          <w:sz w:val="24"/>
          <w:highlight w:val="none"/>
          <w:lang w:eastAsia="zh-CN"/>
        </w:rPr>
        <w:t xml:space="preserve">“苏采云”平台</w:t>
      </w:r>
      <w:r>
        <w:rPr>
          <w:rFonts w:hint="eastAsia" w:ascii="宋体" w:hAnsi="宋体" w:eastAsia="宋体" w:cs="宋体"/>
          <w:color w:val="000000" w:themeColor="text1"/>
          <w:sz w:val="24"/>
          <w:highlight w:val="none"/>
        </w:rPr>
        <w:t xml:space="preserve">在线进行解密。供应商应在规定的时间内对响应文件进行解密，因非系统原因导致的解密失败，视为</w:t>
      </w:r>
      <w:r>
        <w:rPr>
          <w:rFonts w:hint="eastAsia"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供应商不足3家的，不予解密。</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color w:val="000000" w:themeColor="text1"/>
        </w:rPr>
      </w:r>
      <w:bookmarkStart w:id="452" w:name="_Toc520356165"/>
      <w:r>
        <w:rPr>
          <w:rFonts w:hint="eastAsia" w:ascii="宋体" w:hAnsi="宋体" w:eastAsia="宋体" w:cs="宋体"/>
          <w:color w:val="000000" w:themeColor="text1"/>
          <w:sz w:val="24"/>
          <w:highlight w:val="none"/>
        </w:rPr>
        <w:t xml:space="preserve">本项目不公开报价。</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eastAsia="zh-CN" w:bidi="ar"/>
        </w:rPr>
        <w:t xml:space="preserve">“苏采云”平台</w:t>
      </w:r>
      <w:r>
        <w:rPr>
          <w:rFonts w:hint="eastAsia" w:ascii="宋体" w:hAnsi="宋体" w:eastAsia="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1)平台系统发生故障而无法登录访问的；</w:t>
      </w:r>
      <w:r>
        <w:rPr>
          <w:color w:val="000000" w:themeColor="text1"/>
        </w:rPr>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2)平台系统应用或数据库出现错误，不能进行正常操作的；</w:t>
      </w:r>
      <w:r>
        <w:rPr>
          <w:color w:val="000000" w:themeColor="text1"/>
        </w:rPr>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3)平台系统发现严重安全漏洞，有潜在泄密危险的；</w:t>
      </w:r>
      <w:r>
        <w:rPr>
          <w:color w:val="000000" w:themeColor="text1"/>
        </w:rPr>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4)病毒发作导致平台系统不能进行正常操作的；</w:t>
      </w:r>
      <w:r>
        <w:rPr>
          <w:color w:val="000000" w:themeColor="text1"/>
        </w:rPr>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5)其他无法保证本次采购活动的公平、公正和安全的情况。</w:t>
      </w:r>
      <w:r>
        <w:rPr>
          <w:color w:val="000000" w:themeColor="text1"/>
        </w:rPr>
      </w:r>
      <w:r/>
    </w:p>
    <w:p>
      <w:pPr>
        <w:ind w:firstLine="480"/>
        <w:spacing w:line="360" w:lineRule="auto"/>
        <w:tabs>
          <w:tab w:val="left" w:pos="993"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2"/>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磋商小组</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磋商小组根据政府采购有关规定和本次采购项目的特点进行组建，并负责具体评审事务，独立履行职责。</w:t>
      </w:r>
      <w:bookmarkStart w:id="453" w:name="_Toc520356166"/>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3"/>
      <w:r>
        <w:rPr>
          <w:color w:val="000000" w:themeColor="text1"/>
        </w:rPr>
      </w:r>
      <w:bookmarkStart w:id="454" w:name="_Toc520356169"/>
      <w:r>
        <w:rPr>
          <w:color w:val="000000" w:themeColor="text1"/>
        </w:rPr>
      </w:r>
      <w:r/>
    </w:p>
    <w:p>
      <w:pPr>
        <w:numPr>
          <w:ilvl w:val="0"/>
          <w:numId w:val="8"/>
        </w:numPr>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评审方法和评审标准</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见第三章《评审方法和评审标准》。</w:t>
      </w:r>
      <w:r>
        <w:rPr>
          <w:color w:val="000000" w:themeColor="text1"/>
        </w:rPr>
      </w:r>
      <w:r/>
    </w:p>
    <w:p>
      <w:pPr>
        <w:ind w:left="1080"/>
        <w:spacing w:line="360" w:lineRule="auto"/>
        <w:tabs>
          <w:tab w:val="left" w:pos="360" w:leader="none"/>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38"/>
        <w:spacing w:before="0" w:line="360" w:lineRule="auto"/>
        <w:rPr>
          <w:rFonts w:hint="eastAsia" w:ascii="宋体" w:hAnsi="宋体" w:eastAsia="宋体" w:cs="宋体"/>
          <w:color w:val="000000" w:themeColor="text1"/>
          <w:sz w:val="28"/>
          <w:highlight w:val="none"/>
        </w:rPr>
      </w:pPr>
      <w:r>
        <w:rPr>
          <w:color w:val="000000" w:themeColor="text1"/>
        </w:rPr>
      </w:r>
      <w:bookmarkStart w:id="455" w:name="_Toc150774645"/>
      <w:r>
        <w:rPr>
          <w:color w:val="000000" w:themeColor="text1"/>
        </w:rPr>
      </w:r>
      <w:bookmarkStart w:id="456" w:name="_Toc151193715"/>
      <w:r>
        <w:rPr>
          <w:color w:val="000000" w:themeColor="text1"/>
        </w:rPr>
      </w:r>
      <w:bookmarkStart w:id="457" w:name="_Toc151193859"/>
      <w:r>
        <w:rPr>
          <w:color w:val="000000" w:themeColor="text1"/>
        </w:rPr>
      </w:r>
      <w:bookmarkStart w:id="458" w:name="_Toc305158813"/>
      <w:r>
        <w:rPr>
          <w:color w:val="000000" w:themeColor="text1"/>
        </w:rPr>
      </w:r>
      <w:bookmarkStart w:id="459" w:name="_Toc150774750"/>
      <w:r>
        <w:rPr>
          <w:color w:val="000000" w:themeColor="text1"/>
        </w:rPr>
      </w:r>
      <w:bookmarkStart w:id="460" w:name="_Toc264969235"/>
      <w:r>
        <w:rPr>
          <w:color w:val="000000" w:themeColor="text1"/>
        </w:rPr>
      </w:r>
      <w:bookmarkStart w:id="461" w:name="_Toc226309789"/>
      <w:r>
        <w:rPr>
          <w:color w:val="000000" w:themeColor="text1"/>
        </w:rPr>
      </w:r>
      <w:bookmarkStart w:id="462" w:name="_Toc151193933"/>
      <w:r>
        <w:rPr>
          <w:color w:val="000000" w:themeColor="text1"/>
        </w:rPr>
      </w:r>
      <w:bookmarkStart w:id="463" w:name="_Toc151193643"/>
      <w:r>
        <w:rPr>
          <w:color w:val="000000" w:themeColor="text1"/>
        </w:rPr>
      </w:r>
      <w:bookmarkStart w:id="464" w:name="_Toc305158887"/>
      <w:r>
        <w:rPr>
          <w:color w:val="000000" w:themeColor="text1"/>
        </w:rPr>
      </w:r>
      <w:bookmarkStart w:id="465" w:name="_Toc142311047"/>
      <w:r>
        <w:rPr>
          <w:color w:val="000000" w:themeColor="text1"/>
        </w:rPr>
      </w:r>
      <w:bookmarkStart w:id="466" w:name="_Toc150480783"/>
      <w:r>
        <w:rPr>
          <w:color w:val="000000" w:themeColor="text1"/>
        </w:rPr>
      </w:r>
      <w:bookmarkStart w:id="467" w:name="_Toc226965818"/>
      <w:r>
        <w:rPr>
          <w:color w:val="000000" w:themeColor="text1"/>
        </w:rPr>
      </w:r>
      <w:bookmarkStart w:id="468" w:name="_Toc195842910"/>
      <w:r>
        <w:rPr>
          <w:color w:val="000000" w:themeColor="text1"/>
        </w:rPr>
      </w:r>
      <w:bookmarkStart w:id="469" w:name="_Toc226965735"/>
      <w:r>
        <w:rPr>
          <w:color w:val="000000" w:themeColor="text1"/>
        </w:rPr>
      </w:r>
      <w:bookmarkStart w:id="470" w:name="_Toc150509296"/>
      <w:r>
        <w:rPr>
          <w:color w:val="000000" w:themeColor="text1"/>
        </w:rPr>
      </w:r>
      <w:bookmarkStart w:id="471" w:name="_Toc127151545"/>
      <w:r>
        <w:rPr>
          <w:color w:val="000000" w:themeColor="text1"/>
        </w:rPr>
      </w:r>
      <w:bookmarkStart w:id="472" w:name="_Toc151193787"/>
      <w:r>
        <w:rPr>
          <w:color w:val="000000" w:themeColor="text1"/>
        </w:rPr>
      </w:r>
      <w:bookmarkStart w:id="473" w:name="_Toc151190172"/>
      <w:r>
        <w:rPr>
          <w:color w:val="000000" w:themeColor="text1"/>
        </w:rPr>
      </w:r>
      <w:bookmarkStart w:id="474" w:name="_Toc265228383"/>
      <w:r>
        <w:rPr>
          <w:color w:val="000000" w:themeColor="text1"/>
        </w:rPr>
      </w:r>
      <w:bookmarkStart w:id="475" w:name="_Toc226337241"/>
      <w:r>
        <w:rPr>
          <w:rFonts w:hint="eastAsia" w:ascii="宋体" w:hAnsi="宋体" w:eastAsia="宋体" w:cs="宋体"/>
          <w:color w:val="000000" w:themeColor="text1"/>
          <w:sz w:val="28"/>
          <w:highlight w:val="none"/>
        </w:rPr>
        <w:t xml:space="preserve">六   </w:t>
      </w:r>
      <w:bookmarkEnd w:id="454"/>
      <w:r>
        <w:rPr>
          <w:rFonts w:hint="eastAsia" w:ascii="宋体" w:hAnsi="宋体" w:eastAsia="宋体" w:cs="宋体"/>
          <w:color w:val="000000" w:themeColor="text1"/>
          <w:sz w:val="28"/>
          <w:highlight w:val="none"/>
        </w:rPr>
        <w:t xml:space="preserve">确定</w:t>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rFonts w:hint="eastAsia" w:ascii="宋体" w:hAnsi="宋体" w:eastAsia="宋体" w:cs="宋体"/>
          <w:color w:val="000000" w:themeColor="text1"/>
          <w:sz w:val="28"/>
          <w:highlight w:val="none"/>
        </w:rPr>
        <w:t xml:space="preserve">成交</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476" w:name="_Toc151193861"/>
      <w:r>
        <w:rPr>
          <w:color w:val="000000" w:themeColor="text1"/>
        </w:rPr>
      </w:r>
      <w:bookmarkStart w:id="477" w:name="_Toc226965820"/>
      <w:r>
        <w:rPr>
          <w:color w:val="000000" w:themeColor="text1"/>
        </w:rPr>
      </w:r>
      <w:bookmarkStart w:id="478" w:name="_Toc226337243"/>
      <w:r>
        <w:rPr>
          <w:color w:val="000000" w:themeColor="text1"/>
        </w:rPr>
      </w:r>
      <w:bookmarkStart w:id="479" w:name="_Toc151193645"/>
      <w:r>
        <w:rPr>
          <w:color w:val="000000" w:themeColor="text1"/>
        </w:rPr>
      </w:r>
      <w:bookmarkStart w:id="480" w:name="_Toc150774752"/>
      <w:r>
        <w:rPr>
          <w:color w:val="000000" w:themeColor="text1"/>
        </w:rPr>
      </w:r>
      <w:bookmarkStart w:id="481" w:name="_Toc264969237"/>
      <w:r>
        <w:rPr>
          <w:color w:val="000000" w:themeColor="text1"/>
        </w:rPr>
      </w:r>
      <w:bookmarkStart w:id="482" w:name="_Toc164229388"/>
      <w:r>
        <w:rPr>
          <w:color w:val="000000" w:themeColor="text1"/>
        </w:rPr>
      </w:r>
      <w:bookmarkStart w:id="483" w:name="_Toc151193789"/>
      <w:r>
        <w:rPr>
          <w:color w:val="000000" w:themeColor="text1"/>
        </w:rPr>
      </w:r>
      <w:bookmarkStart w:id="484" w:name="_Toc195842912"/>
      <w:r>
        <w:rPr>
          <w:color w:val="000000" w:themeColor="text1"/>
        </w:rPr>
      </w:r>
      <w:bookmarkStart w:id="485" w:name="_Toc226309791"/>
      <w:r>
        <w:rPr>
          <w:color w:val="000000" w:themeColor="text1"/>
        </w:rPr>
      </w:r>
      <w:bookmarkStart w:id="486" w:name="_Toc127151547"/>
      <w:r>
        <w:rPr>
          <w:color w:val="000000" w:themeColor="text1"/>
        </w:rPr>
      </w:r>
      <w:bookmarkStart w:id="487" w:name="_Toc142311049"/>
      <w:r>
        <w:rPr>
          <w:color w:val="000000" w:themeColor="text1"/>
        </w:rPr>
      </w:r>
      <w:bookmarkStart w:id="488" w:name="_Toc151193935"/>
      <w:r>
        <w:rPr>
          <w:color w:val="000000" w:themeColor="text1"/>
        </w:rPr>
      </w:r>
      <w:bookmarkStart w:id="489" w:name="_Toc164608661"/>
      <w:r>
        <w:rPr>
          <w:color w:val="000000" w:themeColor="text1"/>
        </w:rPr>
      </w:r>
      <w:bookmarkStart w:id="490" w:name="_Toc164351641"/>
      <w:r>
        <w:rPr>
          <w:color w:val="000000" w:themeColor="text1"/>
        </w:rPr>
      </w:r>
      <w:bookmarkStart w:id="491" w:name="_Toc305158889"/>
      <w:r>
        <w:rPr>
          <w:color w:val="000000" w:themeColor="text1"/>
        </w:rPr>
      </w:r>
      <w:bookmarkStart w:id="492" w:name="_Toc151193717"/>
      <w:r>
        <w:rPr>
          <w:color w:val="000000" w:themeColor="text1"/>
        </w:rPr>
      </w:r>
      <w:bookmarkStart w:id="493" w:name="_Toc150509298"/>
      <w:r>
        <w:rPr>
          <w:color w:val="000000" w:themeColor="text1"/>
        </w:rPr>
      </w:r>
      <w:bookmarkStart w:id="494" w:name="_Toc226965737"/>
      <w:r>
        <w:rPr>
          <w:color w:val="000000" w:themeColor="text1"/>
        </w:rPr>
      </w:r>
      <w:bookmarkStart w:id="495" w:name="_Toc127161461"/>
      <w:r>
        <w:rPr>
          <w:color w:val="000000" w:themeColor="text1"/>
        </w:rPr>
      </w:r>
      <w:bookmarkStart w:id="496" w:name="_Toc164229242"/>
      <w:r>
        <w:rPr>
          <w:color w:val="000000" w:themeColor="text1"/>
        </w:rPr>
      </w:r>
      <w:bookmarkStart w:id="497" w:name="_Toc150480785"/>
      <w:r>
        <w:rPr>
          <w:color w:val="000000" w:themeColor="text1"/>
        </w:rPr>
      </w:r>
      <w:bookmarkStart w:id="498" w:name="_Toc164608816"/>
      <w:r>
        <w:rPr>
          <w:color w:val="000000" w:themeColor="text1"/>
        </w:rPr>
      </w:r>
      <w:bookmarkStart w:id="499" w:name="_Toc149720840"/>
      <w:r>
        <w:rPr>
          <w:color w:val="000000" w:themeColor="text1"/>
        </w:rPr>
      </w:r>
      <w:bookmarkStart w:id="500" w:name="_Toc151190174"/>
      <w:r>
        <w:rPr>
          <w:color w:val="000000" w:themeColor="text1"/>
        </w:rPr>
      </w:r>
      <w:bookmarkStart w:id="501" w:name="_Toc265228385"/>
      <w:r>
        <w:rPr>
          <w:color w:val="000000" w:themeColor="text1"/>
        </w:rPr>
      </w:r>
      <w:bookmarkStart w:id="502" w:name="_Toc150774647"/>
      <w:r>
        <w:rPr>
          <w:color w:val="000000" w:themeColor="text1"/>
        </w:rPr>
      </w:r>
      <w:bookmarkStart w:id="503" w:name="_Toc127151748"/>
      <w:r>
        <w:rPr>
          <w:color w:val="000000" w:themeColor="text1"/>
        </w:rPr>
      </w:r>
      <w:bookmarkStart w:id="504" w:name="_Toc305158815"/>
      <w:r>
        <w:rPr>
          <w:rFonts w:hint="eastAsia" w:ascii="宋体" w:hAnsi="宋体" w:eastAsia="宋体" w:cs="宋体"/>
          <w:color w:val="000000" w:themeColor="text1"/>
          <w:sz w:val="24"/>
          <w:highlight w:val="none"/>
        </w:rPr>
        <w:t xml:space="preserve">确定成交供应商</w:t>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采购人将在收到评审报告后，从评审报告提出的成交候选供应商中，按照排序由高到低的原则确定成交供应商。成交候选人并列的，由采购人依法确定。</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505" w:name="_Toc305158817"/>
      <w:r>
        <w:rPr>
          <w:color w:val="000000" w:themeColor="text1"/>
        </w:rPr>
      </w:r>
      <w:bookmarkStart w:id="506" w:name="_Toc305158891"/>
      <w:r>
        <w:rPr>
          <w:color w:val="000000" w:themeColor="text1"/>
        </w:rPr>
      </w:r>
      <w:bookmarkStart w:id="507" w:name="_Toc149720842"/>
      <w:r>
        <w:rPr>
          <w:color w:val="000000" w:themeColor="text1"/>
        </w:rPr>
      </w:r>
      <w:bookmarkStart w:id="508" w:name="_Toc151193647"/>
      <w:r>
        <w:rPr>
          <w:color w:val="000000" w:themeColor="text1"/>
        </w:rPr>
      </w:r>
      <w:bookmarkStart w:id="509" w:name="_Toc150480787"/>
      <w:r>
        <w:rPr>
          <w:color w:val="000000" w:themeColor="text1"/>
        </w:rPr>
      </w:r>
      <w:bookmarkStart w:id="510" w:name="_Toc127161463"/>
      <w:r>
        <w:rPr>
          <w:color w:val="000000" w:themeColor="text1"/>
        </w:rPr>
      </w:r>
      <w:bookmarkStart w:id="511" w:name="_Toc264969239"/>
      <w:r>
        <w:rPr>
          <w:color w:val="000000" w:themeColor="text1"/>
        </w:rPr>
      </w:r>
      <w:bookmarkStart w:id="512" w:name="_Toc151193791"/>
      <w:r>
        <w:rPr>
          <w:color w:val="000000" w:themeColor="text1"/>
        </w:rPr>
      </w:r>
      <w:bookmarkStart w:id="513" w:name="_Toc226337245"/>
      <w:r>
        <w:rPr>
          <w:color w:val="000000" w:themeColor="text1"/>
        </w:rPr>
      </w:r>
      <w:bookmarkStart w:id="514" w:name="_Toc226965822"/>
      <w:r>
        <w:rPr>
          <w:color w:val="000000" w:themeColor="text1"/>
        </w:rPr>
      </w:r>
      <w:bookmarkStart w:id="515" w:name="_Toc151193937"/>
      <w:r>
        <w:rPr>
          <w:color w:val="000000" w:themeColor="text1"/>
        </w:rPr>
      </w:r>
      <w:bookmarkStart w:id="516" w:name="_Toc127151750"/>
      <w:r>
        <w:rPr>
          <w:color w:val="000000" w:themeColor="text1"/>
        </w:rPr>
      </w:r>
      <w:bookmarkStart w:id="517" w:name="_Toc127151549"/>
      <w:r>
        <w:rPr>
          <w:color w:val="000000" w:themeColor="text1"/>
        </w:rPr>
      </w:r>
      <w:bookmarkStart w:id="518" w:name="_Toc150509300"/>
      <w:r>
        <w:rPr>
          <w:color w:val="000000" w:themeColor="text1"/>
        </w:rPr>
      </w:r>
      <w:bookmarkStart w:id="519" w:name="_Toc226965739"/>
      <w:r>
        <w:rPr>
          <w:color w:val="000000" w:themeColor="text1"/>
        </w:rPr>
      </w:r>
      <w:bookmarkStart w:id="520" w:name="_Toc142311051"/>
      <w:r>
        <w:rPr>
          <w:color w:val="000000" w:themeColor="text1"/>
        </w:rPr>
      </w:r>
      <w:bookmarkStart w:id="521" w:name="_Toc195842914"/>
      <w:r>
        <w:rPr>
          <w:color w:val="000000" w:themeColor="text1"/>
        </w:rPr>
      </w:r>
      <w:bookmarkStart w:id="522" w:name="_Toc164351643"/>
      <w:r>
        <w:rPr>
          <w:color w:val="000000" w:themeColor="text1"/>
        </w:rPr>
      </w:r>
      <w:bookmarkStart w:id="523" w:name="_Toc164608818"/>
      <w:r>
        <w:rPr>
          <w:color w:val="000000" w:themeColor="text1"/>
        </w:rPr>
      </w:r>
      <w:bookmarkStart w:id="524" w:name="_Toc226309793"/>
      <w:r>
        <w:rPr>
          <w:color w:val="000000" w:themeColor="text1"/>
        </w:rPr>
      </w:r>
      <w:bookmarkStart w:id="525" w:name="_Toc164229244"/>
      <w:r>
        <w:rPr>
          <w:color w:val="000000" w:themeColor="text1"/>
        </w:rPr>
      </w:r>
      <w:bookmarkStart w:id="526" w:name="_Toc150774754"/>
      <w:r>
        <w:rPr>
          <w:color w:val="000000" w:themeColor="text1"/>
        </w:rPr>
      </w:r>
      <w:bookmarkStart w:id="527" w:name="_Toc151193863"/>
      <w:r>
        <w:rPr>
          <w:color w:val="000000" w:themeColor="text1"/>
        </w:rPr>
      </w:r>
      <w:bookmarkStart w:id="528" w:name="_Toc265228387"/>
      <w:r>
        <w:rPr>
          <w:color w:val="000000" w:themeColor="text1"/>
        </w:rPr>
      </w:r>
      <w:bookmarkStart w:id="529" w:name="_Toc164608663"/>
      <w:r>
        <w:rPr>
          <w:color w:val="000000" w:themeColor="text1"/>
        </w:rPr>
      </w:r>
      <w:bookmarkStart w:id="530" w:name="_Toc150774649"/>
      <w:r>
        <w:rPr>
          <w:color w:val="000000" w:themeColor="text1"/>
        </w:rPr>
      </w:r>
      <w:bookmarkStart w:id="531" w:name="_Toc164229390"/>
      <w:r>
        <w:rPr>
          <w:color w:val="000000" w:themeColor="text1"/>
        </w:rPr>
      </w:r>
      <w:bookmarkStart w:id="532" w:name="_Toc151190176"/>
      <w:r>
        <w:rPr>
          <w:color w:val="000000" w:themeColor="text1"/>
        </w:rPr>
      </w:r>
      <w:bookmarkStart w:id="533" w:name="_Toc151193719"/>
      <w:r>
        <w:rPr>
          <w:color w:val="000000" w:themeColor="text1"/>
        </w:rPr>
      </w:r>
      <w:bookmarkStart w:id="534" w:name="_Ref467307090"/>
      <w:r>
        <w:rPr>
          <w:color w:val="000000" w:themeColor="text1"/>
        </w:rPr>
      </w:r>
      <w:bookmarkStart w:id="535" w:name="_Ref467306425"/>
      <w:r>
        <w:rPr>
          <w:color w:val="000000" w:themeColor="text1"/>
        </w:rPr>
      </w:r>
      <w:bookmarkStart w:id="536" w:name="_Toc520356176"/>
      <w:r>
        <w:rPr>
          <w:rFonts w:hint="eastAsia" w:ascii="宋体" w:hAnsi="宋体" w:eastAsia="宋体" w:cs="宋体"/>
          <w:color w:val="000000" w:themeColor="text1"/>
          <w:sz w:val="24"/>
          <w:highlight w:val="none"/>
        </w:rPr>
        <w:t xml:space="preserve">成交公告与成交通知书</w:t>
      </w:r>
      <w:bookmarkEnd w:id="505"/>
      <w:r>
        <w:rPr>
          <w:color w:val="000000" w:themeColor="text1"/>
        </w:rPr>
      </w:r>
      <w:bookmarkEnd w:id="506"/>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采购人或采购代理机构将在成交供应商确定后2个工作日内，在常州市政府采购网公告成交结果，同时向成交供应商发出成交通知书，成交公告期限为1个工作日。</w:t>
      </w:r>
      <w:r>
        <w:rPr>
          <w:color w:val="000000" w:themeColor="text1"/>
        </w:rPr>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终止</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在采购中，出现下列情形之一的，采购人或采购代理机构将终止竞争性磋商采购活动，发布项目终止公告并说明原因，重新开展采购活动：</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因情况变化，不再符合规定的竞争性磋商采购方式适用情形的；</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出现影响采购公正的违法、违规行为的；</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pacing w:val="2"/>
          <w:sz w:val="24"/>
          <w:highlight w:val="none"/>
        </w:rPr>
        <w:t xml:space="preserve">平台系统</w:t>
      </w:r>
      <w:r>
        <w:rPr>
          <w:rFonts w:hint="eastAsia" w:ascii="宋体" w:hAnsi="宋体" w:eastAsia="宋体" w:cs="宋体"/>
          <w:color w:val="000000" w:themeColor="text1"/>
          <w:sz w:val="24"/>
          <w:highlight w:val="none"/>
        </w:rPr>
        <w:t xml:space="preserve">出现序号17.7的所述情形，情况严重且影响采购活动公平、公正性的。</w:t>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537" w:name="_Toc226965740"/>
      <w:r>
        <w:rPr>
          <w:color w:val="000000" w:themeColor="text1"/>
        </w:rPr>
      </w:r>
      <w:bookmarkStart w:id="538" w:name="_Toc150480788"/>
      <w:r>
        <w:rPr>
          <w:color w:val="000000" w:themeColor="text1"/>
        </w:rPr>
      </w:r>
      <w:bookmarkStart w:id="539" w:name="_Toc149720843"/>
      <w:r>
        <w:rPr>
          <w:color w:val="000000" w:themeColor="text1"/>
        </w:rPr>
      </w:r>
      <w:bookmarkStart w:id="540" w:name="_Toc164608819"/>
      <w:r>
        <w:rPr>
          <w:color w:val="000000" w:themeColor="text1"/>
        </w:rPr>
      </w:r>
      <w:bookmarkStart w:id="541" w:name="_Ref467306377"/>
      <w:r>
        <w:rPr>
          <w:color w:val="000000" w:themeColor="text1"/>
        </w:rPr>
      </w:r>
      <w:bookmarkStart w:id="542" w:name="_Toc164608664"/>
      <w:r>
        <w:rPr>
          <w:color w:val="000000" w:themeColor="text1"/>
        </w:rPr>
      </w:r>
      <w:bookmarkStart w:id="543" w:name="_Toc164229391"/>
      <w:r>
        <w:rPr>
          <w:color w:val="000000" w:themeColor="text1"/>
        </w:rPr>
      </w:r>
      <w:bookmarkStart w:id="544" w:name="_Toc265228388"/>
      <w:r>
        <w:rPr>
          <w:color w:val="000000" w:themeColor="text1"/>
        </w:rPr>
      </w:r>
      <w:bookmarkStart w:id="545" w:name="_Toc151193864"/>
      <w:r>
        <w:rPr>
          <w:color w:val="000000" w:themeColor="text1"/>
        </w:rPr>
      </w:r>
      <w:bookmarkStart w:id="546" w:name="_Toc195842915"/>
      <w:r>
        <w:rPr>
          <w:color w:val="000000" w:themeColor="text1"/>
        </w:rPr>
      </w:r>
      <w:bookmarkStart w:id="547" w:name="_Toc305158892"/>
      <w:r>
        <w:rPr>
          <w:color w:val="000000" w:themeColor="text1"/>
        </w:rPr>
      </w:r>
      <w:bookmarkStart w:id="548" w:name="_Toc226309794"/>
      <w:r>
        <w:rPr>
          <w:color w:val="000000" w:themeColor="text1"/>
        </w:rPr>
      </w:r>
      <w:bookmarkStart w:id="549" w:name="_Toc150774650"/>
      <w:r>
        <w:rPr>
          <w:color w:val="000000" w:themeColor="text1"/>
        </w:rPr>
      </w:r>
      <w:bookmarkStart w:id="550" w:name="_Toc226337246"/>
      <w:r>
        <w:rPr>
          <w:color w:val="000000" w:themeColor="text1"/>
        </w:rPr>
      </w:r>
      <w:bookmarkStart w:id="551" w:name="_Toc150509301"/>
      <w:r>
        <w:rPr>
          <w:color w:val="000000" w:themeColor="text1"/>
        </w:rPr>
      </w:r>
      <w:bookmarkStart w:id="552" w:name="_Toc151193648"/>
      <w:r>
        <w:rPr>
          <w:color w:val="000000" w:themeColor="text1"/>
        </w:rPr>
      </w:r>
      <w:bookmarkStart w:id="553" w:name="_Toc127161464"/>
      <w:r>
        <w:rPr>
          <w:color w:val="000000" w:themeColor="text1"/>
        </w:rPr>
      </w:r>
      <w:bookmarkStart w:id="554" w:name="_Toc142311052"/>
      <w:r>
        <w:rPr>
          <w:color w:val="000000" w:themeColor="text1"/>
        </w:rPr>
      </w:r>
      <w:bookmarkStart w:id="555" w:name="_Toc164351644"/>
      <w:r>
        <w:rPr>
          <w:color w:val="000000" w:themeColor="text1"/>
        </w:rPr>
      </w:r>
      <w:bookmarkStart w:id="556" w:name="_Toc150774755"/>
      <w:r>
        <w:rPr>
          <w:color w:val="000000" w:themeColor="text1"/>
        </w:rPr>
      </w:r>
      <w:bookmarkStart w:id="557" w:name="_Ref467307062"/>
      <w:r>
        <w:rPr>
          <w:color w:val="000000" w:themeColor="text1"/>
        </w:rPr>
      </w:r>
      <w:bookmarkStart w:id="558" w:name="_Ref467306978"/>
      <w:r>
        <w:rPr>
          <w:color w:val="000000" w:themeColor="text1"/>
        </w:rPr>
      </w:r>
      <w:bookmarkStart w:id="559" w:name="_Toc151190177"/>
      <w:r>
        <w:rPr>
          <w:color w:val="000000" w:themeColor="text1"/>
        </w:rPr>
      </w:r>
      <w:bookmarkStart w:id="560" w:name="_Toc264969240"/>
      <w:r>
        <w:rPr>
          <w:color w:val="000000" w:themeColor="text1"/>
        </w:rPr>
      </w:r>
      <w:bookmarkStart w:id="561" w:name="_Toc520356175"/>
      <w:r>
        <w:rPr>
          <w:color w:val="000000" w:themeColor="text1"/>
        </w:rPr>
      </w:r>
      <w:bookmarkStart w:id="562" w:name="_Toc127151751"/>
      <w:r>
        <w:rPr>
          <w:color w:val="000000" w:themeColor="text1"/>
        </w:rPr>
      </w:r>
      <w:bookmarkStart w:id="563" w:name="_Toc305158818"/>
      <w:r>
        <w:rPr>
          <w:color w:val="000000" w:themeColor="text1"/>
        </w:rPr>
      </w:r>
      <w:bookmarkStart w:id="564" w:name="_Toc151193720"/>
      <w:r>
        <w:rPr>
          <w:color w:val="000000" w:themeColor="text1"/>
        </w:rPr>
      </w:r>
      <w:bookmarkStart w:id="565" w:name="_Ref467307204"/>
      <w:r>
        <w:rPr>
          <w:color w:val="000000" w:themeColor="text1"/>
        </w:rPr>
      </w:r>
      <w:bookmarkStart w:id="566" w:name="_Toc226965823"/>
      <w:r>
        <w:rPr>
          <w:color w:val="000000" w:themeColor="text1"/>
        </w:rPr>
      </w:r>
      <w:bookmarkStart w:id="567" w:name="_Toc164229245"/>
      <w:r>
        <w:rPr>
          <w:color w:val="000000" w:themeColor="text1"/>
        </w:rPr>
      </w:r>
      <w:bookmarkStart w:id="568" w:name="_Toc127151550"/>
      <w:r>
        <w:rPr>
          <w:color w:val="000000" w:themeColor="text1"/>
        </w:rPr>
      </w:r>
      <w:bookmarkStart w:id="569" w:name="_Toc151193792"/>
      <w:r>
        <w:rPr>
          <w:color w:val="000000" w:themeColor="text1"/>
        </w:rPr>
      </w:r>
      <w:bookmarkStart w:id="570" w:name="_Toc151193938"/>
      <w:r>
        <w:rPr>
          <w:rFonts w:hint="eastAsia" w:ascii="宋体" w:hAnsi="宋体" w:eastAsia="宋体" w:cs="宋体"/>
          <w:color w:val="000000" w:themeColor="text1"/>
          <w:sz w:val="24"/>
          <w:highlight w:val="none"/>
        </w:rPr>
        <w:t xml:space="preserve">签订合同</w:t>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联合体获得成交资格的，联合体各方应当共同与采购人签订合同，就成交项目向采购人承担连带责任。</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政府采购合同不能转包。</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themeColor="text1"/>
          <w:sz w:val="24"/>
          <w:highlight w:val="none"/>
        </w:rPr>
        <w:t xml:space="preserve">否则响应无效</w:t>
      </w:r>
      <w:r>
        <w:rPr>
          <w:rFonts w:hint="eastAsia" w:ascii="宋体" w:hAnsi="宋体" w:eastAsia="宋体" w:cs="宋体"/>
          <w:color w:val="000000" w:themeColor="text1"/>
          <w:sz w:val="24"/>
          <w:highlight w:val="none"/>
        </w:rPr>
        <w:t xml:space="preserve">。成交供应商就采购项目和分包项目向采购人负责，分包供应商就分包项目承担责任。</w:t>
      </w:r>
      <w:bookmarkEnd w:id="534"/>
      <w:r>
        <w:rPr>
          <w:color w:val="000000" w:themeColor="text1"/>
        </w:rPr>
      </w:r>
      <w:bookmarkEnd w:id="535"/>
      <w:r>
        <w:rPr>
          <w:color w:val="000000" w:themeColor="text1"/>
        </w:rPr>
      </w:r>
      <w:bookmarkEnd w:id="536"/>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询问与质疑</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询问</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供应商对政府采购活动事项有疑问的，可依法提出询问，并按《供应商须知资料表》载明的形式送达采购人或采购代理机构。</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质疑</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质疑函须使用财政部制定的范本文件。（下载网址：</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"http://gks.mof.gov.cn/ztztz/zhengfucaigouguanli/201802/t20180201_2804589.htm" </w:instrText>
      </w:r>
      <w:r>
        <w:rPr>
          <w:rFonts w:hint="eastAsia" w:ascii="宋体" w:hAnsi="宋体" w:eastAsia="宋体" w:cs="宋体"/>
          <w:color w:val="000000" w:themeColor="text1"/>
          <w:highlight w:val="none"/>
        </w:rPr>
        <w:fldChar w:fldCharType="separate"/>
      </w:r>
      <w:r>
        <w:rPr>
          <w:rStyle w:val="1012"/>
          <w:rFonts w:hint="eastAsia" w:ascii="宋体" w:hAnsi="宋体" w:eastAsia="宋体" w:cs="宋体"/>
          <w:color w:val="000000" w:themeColor="text1"/>
          <w:highlight w:val="none"/>
        </w:rPr>
        <w:t xml:space="preserve">http://gk</w:t>
      </w:r>
      <w:bookmarkStart w:id="571" w:name="_Hlt100654014"/>
      <w:r>
        <w:rPr>
          <w:rStyle w:val="1012"/>
          <w:rFonts w:hint="eastAsia" w:ascii="宋体" w:hAnsi="宋体" w:eastAsia="宋体" w:cs="宋体"/>
          <w:color w:val="000000" w:themeColor="text1"/>
          <w:highlight w:val="none"/>
        </w:rPr>
        <w:t xml:space="preserve">s</w:t>
      </w:r>
      <w:bookmarkEnd w:id="571"/>
      <w:r>
        <w:rPr>
          <w:rStyle w:val="1012"/>
          <w:rFonts w:hint="eastAsia" w:ascii="宋体" w:hAnsi="宋体" w:eastAsia="宋体" w:cs="宋体"/>
          <w:color w:val="000000" w:themeColor="text1"/>
          <w:highlight w:val="none"/>
        </w:rPr>
        <w:t xml:space="preserve">.m</w:t>
      </w:r>
      <w:bookmarkStart w:id="572" w:name="_Hlt100653993"/>
      <w:r>
        <w:rPr>
          <w:color w:val="000000" w:themeColor="text1"/>
        </w:rPr>
      </w:r>
      <w:bookmarkStart w:id="573" w:name="_Hlt100653994"/>
      <w:r>
        <w:rPr>
          <w:rStyle w:val="1012"/>
          <w:rFonts w:hint="eastAsia" w:ascii="宋体" w:hAnsi="宋体" w:eastAsia="宋体" w:cs="宋体"/>
          <w:color w:val="000000" w:themeColor="text1"/>
          <w:highlight w:val="none"/>
        </w:rPr>
        <w:t xml:space="preserve">o</w:t>
      </w:r>
      <w:bookmarkEnd w:id="572"/>
      <w:r>
        <w:rPr>
          <w:color w:val="000000" w:themeColor="text1"/>
        </w:rPr>
      </w:r>
      <w:bookmarkEnd w:id="573"/>
      <w:r>
        <w:rPr>
          <w:color w:val="000000" w:themeColor="text1"/>
        </w:rPr>
      </w:r>
      <w:bookmarkStart w:id="574" w:name="_Hlt101169156"/>
      <w:r>
        <w:rPr>
          <w:rStyle w:val="1012"/>
          <w:rFonts w:hint="eastAsia" w:ascii="宋体" w:hAnsi="宋体" w:eastAsia="宋体" w:cs="宋体"/>
          <w:color w:val="000000" w:themeColor="text1"/>
          <w:highlight w:val="none"/>
        </w:rPr>
        <w:t xml:space="preserve">f</w:t>
      </w:r>
      <w:bookmarkEnd w:id="574"/>
      <w:r>
        <w:rPr>
          <w:rStyle w:val="1012"/>
          <w:rFonts w:hint="eastAsia" w:ascii="宋体" w:hAnsi="宋体" w:eastAsia="宋体" w:cs="宋体"/>
          <w:color w:val="000000" w:themeColor="text1"/>
          <w:highlight w:val="none"/>
        </w:rPr>
        <w:t xml:space="preserve">.gov.cn/ztztz/zhengfucaigouguanli/201802/t20180201_2804589.htm</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t xml:space="preserve">）</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w:t>
      </w:r>
      <w:r>
        <w:rPr>
          <w:color w:val="000000" w:themeColor="text1"/>
        </w:rPr>
      </w:r>
      <w:r/>
    </w:p>
    <w:p>
      <w:pPr>
        <w:numPr>
          <w:ilvl w:val="2"/>
          <w:numId w:val="8"/>
        </w:num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接收询问和质疑的联系部门、联系电话和通讯地址见《供应商须知资料表》。</w:t>
      </w:r>
      <w:r>
        <w:rPr>
          <w:color w:val="000000" w:themeColor="text1"/>
        </w:rPr>
      </w:r>
      <w:r/>
    </w:p>
    <w:p>
      <w:pPr>
        <w:numPr>
          <w:ilvl w:val="0"/>
          <w:numId w:val="8"/>
        </w:numPr>
        <w:ind w:left="357" w:hanging="357"/>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highlight w:val="none"/>
        </w:rPr>
        <w:t xml:space="preserve">代理费</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rPr>
          <w:color w:val="000000" w:themeColor="text1"/>
        </w:rPr>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000000" w:themeColor="text1"/>
          <w:sz w:val="24"/>
          <w:highlight w:val="none"/>
        </w:rPr>
        <w:sectPr>
          <w:footerReference w:type="even" r:id="rId13"/>
          <w:footnotePr/>
          <w:endnotePr/>
          <w:type w:val="nextPage"/>
          <w:pgSz w:w="11907" w:h="16840" w:orient="portrait"/>
          <w:pgMar w:top="1440" w:right="1304" w:bottom="1440" w:left="1304" w:header="851" w:footer="851" w:gutter="0"/>
          <w:cols w:num="1" w:sep="0" w:space="720" w:equalWidth="1"/>
          <w:docGrid w:linePitch="360"/>
        </w:sectPr>
      </w:pPr>
      <w:r>
        <w:rPr>
          <w:color w:val="000000" w:themeColor="text1"/>
        </w:rPr>
      </w:r>
      <w:bookmarkStart w:id="575" w:name="_Toc226337250"/>
      <w:r>
        <w:rPr>
          <w:color w:val="000000" w:themeColor="text1"/>
        </w:rPr>
      </w:r>
      <w:bookmarkStart w:id="576" w:name="_Toc264969244"/>
      <w:r>
        <w:rPr>
          <w:color w:val="000000" w:themeColor="text1"/>
        </w:rPr>
      </w:r>
      <w:bookmarkStart w:id="577" w:name="_Toc142311056"/>
      <w:r>
        <w:rPr>
          <w:color w:val="000000" w:themeColor="text1"/>
        </w:rPr>
      </w:r>
      <w:bookmarkStart w:id="578" w:name="_Toc305158822"/>
      <w:r>
        <w:rPr>
          <w:color w:val="000000" w:themeColor="text1"/>
        </w:rPr>
      </w:r>
      <w:bookmarkStart w:id="579" w:name="_Toc353825544"/>
      <w:r>
        <w:rPr>
          <w:color w:val="000000" w:themeColor="text1"/>
        </w:rPr>
      </w:r>
      <w:bookmarkStart w:id="580" w:name="_Toc265228392"/>
      <w:r>
        <w:rPr>
          <w:color w:val="000000" w:themeColor="text1"/>
        </w:rPr>
      </w:r>
      <w:bookmarkStart w:id="581" w:name="_Toc226965827"/>
      <w:r>
        <w:rPr>
          <w:color w:val="000000" w:themeColor="text1"/>
        </w:rPr>
      </w:r>
      <w:bookmarkStart w:id="582" w:name="_Toc127151554"/>
      <w:r>
        <w:rPr>
          <w:color w:val="000000" w:themeColor="text1"/>
        </w:rPr>
      </w:r>
      <w:bookmarkStart w:id="583" w:name="_Toc353873934"/>
      <w:r>
        <w:rPr>
          <w:color w:val="000000" w:themeColor="text1"/>
        </w:rPr>
      </w:r>
      <w:bookmarkStart w:id="584" w:name="_Toc305158896"/>
      <w:r>
        <w:rPr>
          <w:color w:val="000000" w:themeColor="text1"/>
        </w:rPr>
      </w:r>
      <w:bookmarkStart w:id="585" w:name="_Toc150480792"/>
      <w:r>
        <w:rPr>
          <w:color w:val="000000" w:themeColor="text1"/>
        </w:rPr>
      </w:r>
      <w:bookmarkStart w:id="586" w:name="_Toc353873664"/>
      <w:r>
        <w:rPr>
          <w:color w:val="000000" w:themeColor="text1"/>
        </w:rPr>
      </w:r>
      <w:bookmarkStart w:id="587" w:name="_Toc150774759"/>
      <w:r>
        <w:rPr>
          <w:color w:val="000000" w:themeColor="text1"/>
        </w:rPr>
      </w:r>
      <w:r/>
    </w:p>
    <w:p>
      <w:pPr>
        <w:jc w:val="center"/>
        <w:spacing w:line="360" w:lineRule="auto"/>
        <w:rPr>
          <w:rFonts w:hint="eastAsia" w:ascii="宋体" w:hAnsi="宋体" w:eastAsia="宋体" w:cs="宋体"/>
          <w:b/>
          <w:color w:val="000000" w:themeColor="text1"/>
          <w:sz w:val="36"/>
          <w:szCs w:val="36"/>
          <w:highlight w:val="none"/>
        </w:rPr>
        <w:outlineLvl w:val="0"/>
      </w:pPr>
      <w:r>
        <w:rPr>
          <w:color w:val="000000" w:themeColor="text1"/>
        </w:rPr>
      </w:r>
      <w:bookmarkStart w:id="588" w:name="_Toc104818927"/>
      <w:r>
        <w:rPr>
          <w:rFonts w:hint="eastAsia" w:ascii="宋体" w:hAnsi="宋体" w:eastAsia="宋体" w:cs="宋体"/>
          <w:b/>
          <w:color w:val="000000" w:themeColor="text1"/>
          <w:sz w:val="36"/>
          <w:szCs w:val="36"/>
          <w:highlight w:val="none"/>
        </w:rPr>
        <w:t xml:space="preserve">第三章   </w:t>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rFonts w:hint="eastAsia" w:ascii="宋体" w:hAnsi="宋体" w:eastAsia="宋体" w:cs="宋体"/>
          <w:b/>
          <w:color w:val="000000" w:themeColor="text1"/>
          <w:sz w:val="36"/>
          <w:szCs w:val="36"/>
          <w:highlight w:val="none"/>
        </w:rPr>
        <w:t xml:space="preserve">评审程序、评审方法和评审标准</w:t>
      </w:r>
      <w:bookmarkEnd w:id="588"/>
      <w:r>
        <w:rPr>
          <w:color w:val="000000" w:themeColor="text1"/>
        </w:rPr>
      </w:r>
      <w:bookmarkStart w:id="589" w:name="_Toc487900382"/>
      <w:r>
        <w:rPr>
          <w:color w:val="000000" w:themeColor="text1"/>
        </w:rPr>
      </w:r>
      <w:r/>
    </w:p>
    <w:p>
      <w:pPr>
        <w:pStyle w:val="938"/>
        <w:spacing w:before="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一、评审程序</w:t>
      </w:r>
      <w:r>
        <w:rPr>
          <w:color w:val="000000" w:themeColor="text1"/>
        </w:rPr>
      </w:r>
      <w:r/>
    </w:p>
    <w:p>
      <w:pPr>
        <w:jc w:val="left"/>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ab/>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589"/>
      <w:r>
        <w:rPr>
          <w:color w:val="000000" w:themeColor="text1"/>
        </w:rPr>
      </w:r>
      <w:r/>
    </w:p>
    <w:p>
      <w:pPr>
        <w:numPr>
          <w:ilvl w:val="0"/>
          <w:numId w:val="0"/>
        </w:numPr>
        <w:ind w:left="900" w:hanging="900"/>
        <w:spacing w:line="360" w:lineRule="auto"/>
        <w:tabs>
          <w:tab w:val="left" w:pos="360" w:leader="none"/>
        </w:tabs>
        <w:rPr>
          <w:rFonts w:hint="eastAsia" w:ascii="宋体" w:hAnsi="宋体" w:eastAsia="宋体" w:cs="宋体"/>
          <w:color w:val="000000" w:themeColor="text1"/>
          <w:sz w:val="24"/>
          <w:highlight w:val="none"/>
        </w:rPr>
        <w:outlineLvl w:val="1"/>
      </w:pPr>
      <w:r>
        <w:rPr>
          <w:color w:val="000000" w:themeColor="text1"/>
        </w:rPr>
      </w:r>
      <w:bookmarkStart w:id="590" w:name="_Toc150774746"/>
      <w:r>
        <w:rPr>
          <w:color w:val="000000" w:themeColor="text1"/>
        </w:rPr>
      </w:r>
      <w:bookmarkStart w:id="591" w:name="_Toc195842906"/>
      <w:r>
        <w:rPr>
          <w:color w:val="000000" w:themeColor="text1"/>
        </w:rPr>
      </w:r>
      <w:bookmarkStart w:id="592" w:name="_Toc164608810"/>
      <w:r>
        <w:rPr>
          <w:color w:val="000000" w:themeColor="text1"/>
        </w:rPr>
      </w:r>
      <w:bookmarkStart w:id="593" w:name="_Toc151193639"/>
      <w:r>
        <w:rPr>
          <w:color w:val="000000" w:themeColor="text1"/>
        </w:rPr>
      </w:r>
      <w:bookmarkStart w:id="594" w:name="_Toc150480779"/>
      <w:r>
        <w:rPr>
          <w:color w:val="000000" w:themeColor="text1"/>
        </w:rPr>
      </w:r>
      <w:bookmarkStart w:id="595" w:name="_Toc305158883"/>
      <w:r>
        <w:rPr>
          <w:color w:val="000000" w:themeColor="text1"/>
        </w:rPr>
      </w:r>
      <w:bookmarkStart w:id="596" w:name="_Toc226337237"/>
      <w:r>
        <w:rPr>
          <w:color w:val="000000" w:themeColor="text1"/>
        </w:rPr>
      </w:r>
      <w:bookmarkStart w:id="597" w:name="_Toc164351635"/>
      <w:r>
        <w:rPr>
          <w:color w:val="000000" w:themeColor="text1"/>
        </w:rPr>
      </w:r>
      <w:bookmarkStart w:id="598" w:name="_Toc264969231"/>
      <w:r>
        <w:rPr>
          <w:color w:val="000000" w:themeColor="text1"/>
        </w:rPr>
      </w:r>
      <w:bookmarkStart w:id="599" w:name="_Toc151190168"/>
      <w:r>
        <w:rPr>
          <w:color w:val="000000" w:themeColor="text1"/>
        </w:rPr>
      </w:r>
      <w:bookmarkStart w:id="600" w:name="_Toc150509292"/>
      <w:r>
        <w:rPr>
          <w:color w:val="000000" w:themeColor="text1"/>
        </w:rPr>
      </w:r>
      <w:bookmarkStart w:id="601" w:name="_Toc164608655"/>
      <w:r>
        <w:rPr>
          <w:color w:val="000000" w:themeColor="text1"/>
        </w:rPr>
      </w:r>
      <w:bookmarkStart w:id="602" w:name="_Toc305158809"/>
      <w:r>
        <w:rPr>
          <w:color w:val="000000" w:themeColor="text1"/>
        </w:rPr>
      </w:r>
      <w:bookmarkStart w:id="603" w:name="_Toc151193783"/>
      <w:r>
        <w:rPr>
          <w:color w:val="000000" w:themeColor="text1"/>
        </w:rPr>
      </w:r>
      <w:bookmarkStart w:id="604" w:name="_Toc127151541"/>
      <w:r>
        <w:rPr>
          <w:color w:val="000000" w:themeColor="text1"/>
        </w:rPr>
      </w:r>
      <w:bookmarkStart w:id="605" w:name="_Toc151193711"/>
      <w:r>
        <w:rPr>
          <w:color w:val="000000" w:themeColor="text1"/>
        </w:rPr>
      </w:r>
      <w:bookmarkStart w:id="606" w:name="_Toc127161455"/>
      <w:r>
        <w:rPr>
          <w:color w:val="000000" w:themeColor="text1"/>
        </w:rPr>
      </w:r>
      <w:bookmarkStart w:id="607" w:name="_Toc149720834"/>
      <w:r>
        <w:rPr>
          <w:color w:val="000000" w:themeColor="text1"/>
        </w:rPr>
      </w:r>
      <w:bookmarkStart w:id="608" w:name="_Toc164229236"/>
      <w:r>
        <w:rPr>
          <w:color w:val="000000" w:themeColor="text1"/>
        </w:rPr>
      </w:r>
      <w:bookmarkStart w:id="609" w:name="_Toc142311043"/>
      <w:r>
        <w:rPr>
          <w:color w:val="000000" w:themeColor="text1"/>
        </w:rPr>
      </w:r>
      <w:bookmarkStart w:id="610" w:name="_Toc150774641"/>
      <w:r>
        <w:rPr>
          <w:color w:val="000000" w:themeColor="text1"/>
        </w:rPr>
      </w:r>
      <w:bookmarkStart w:id="611" w:name="_Toc265228379"/>
      <w:r>
        <w:rPr>
          <w:color w:val="000000" w:themeColor="text1"/>
        </w:rPr>
      </w:r>
      <w:bookmarkStart w:id="612" w:name="_Toc226965814"/>
      <w:r>
        <w:rPr>
          <w:color w:val="000000" w:themeColor="text1"/>
        </w:rPr>
      </w:r>
      <w:bookmarkStart w:id="613" w:name="_Toc151193929"/>
      <w:r>
        <w:rPr>
          <w:color w:val="000000" w:themeColor="text1"/>
        </w:rPr>
      </w:r>
      <w:bookmarkStart w:id="614" w:name="_Toc127151742"/>
      <w:r>
        <w:rPr>
          <w:color w:val="000000" w:themeColor="text1"/>
        </w:rPr>
      </w:r>
      <w:bookmarkStart w:id="615" w:name="_Toc226965731"/>
      <w:r>
        <w:rPr>
          <w:color w:val="000000" w:themeColor="text1"/>
        </w:rPr>
      </w:r>
      <w:bookmarkStart w:id="616" w:name="_Toc226309785"/>
      <w:r>
        <w:rPr>
          <w:color w:val="000000" w:themeColor="text1"/>
        </w:rPr>
      </w:r>
      <w:bookmarkStart w:id="617" w:name="_Toc164229382"/>
      <w:r>
        <w:rPr>
          <w:color w:val="000000" w:themeColor="text1"/>
        </w:rPr>
      </w:r>
      <w:bookmarkStart w:id="618" w:name="_Toc151193855"/>
      <w:r>
        <w:rPr>
          <w:color w:val="000000" w:themeColor="text1"/>
        </w:rPr>
      </w:r>
      <w:bookmarkStart w:id="619" w:name="_Toc353825551"/>
      <w:r>
        <w:rPr>
          <w:color w:val="000000" w:themeColor="text1"/>
        </w:rPr>
      </w:r>
      <w:bookmarkStart w:id="620" w:name="_Toc353873941"/>
      <w:r>
        <w:rPr>
          <w:color w:val="000000" w:themeColor="text1"/>
        </w:rPr>
      </w:r>
      <w:bookmarkStart w:id="621" w:name="_Toc353873665"/>
      <w:r>
        <w:rPr>
          <w:color w:val="000000" w:themeColor="text1"/>
        </w:rPr>
      </w:r>
      <w:bookmarkStart w:id="622" w:name="_Toc305158897"/>
      <w:r>
        <w:rPr>
          <w:color w:val="000000" w:themeColor="text1"/>
        </w:rPr>
      </w:r>
      <w:bookmarkStart w:id="623" w:name="_Toc226337251"/>
      <w:r>
        <w:rPr>
          <w:color w:val="000000" w:themeColor="text1"/>
        </w:rPr>
      </w:r>
      <w:bookmarkStart w:id="624" w:name="_Toc142311057"/>
      <w:r>
        <w:rPr>
          <w:color w:val="000000" w:themeColor="text1"/>
        </w:rPr>
      </w:r>
      <w:bookmarkStart w:id="625" w:name="_Toc150774760"/>
      <w:r>
        <w:rPr>
          <w:color w:val="000000" w:themeColor="text1"/>
        </w:rPr>
      </w:r>
      <w:bookmarkStart w:id="626" w:name="_Toc265228393"/>
      <w:r>
        <w:rPr>
          <w:color w:val="000000" w:themeColor="text1"/>
        </w:rPr>
      </w:r>
      <w:bookmarkStart w:id="627" w:name="_Toc305158823"/>
      <w:r>
        <w:rPr>
          <w:color w:val="000000" w:themeColor="text1"/>
        </w:rPr>
      </w:r>
      <w:bookmarkStart w:id="628" w:name="_Toc353825545"/>
      <w:r>
        <w:rPr>
          <w:color w:val="000000" w:themeColor="text1"/>
        </w:rPr>
      </w:r>
      <w:bookmarkStart w:id="629" w:name="_Toc150480793"/>
      <w:r>
        <w:rPr>
          <w:color w:val="000000" w:themeColor="text1"/>
        </w:rPr>
      </w:r>
      <w:bookmarkStart w:id="630" w:name="_Toc226965828"/>
      <w:r>
        <w:rPr>
          <w:color w:val="000000" w:themeColor="text1"/>
        </w:rPr>
      </w:r>
      <w:bookmarkStart w:id="631" w:name="_Toc195842920"/>
      <w:r>
        <w:rPr>
          <w:color w:val="000000" w:themeColor="text1"/>
        </w:rPr>
      </w:r>
      <w:bookmarkStart w:id="632" w:name="_Toc353873935"/>
      <w:r>
        <w:rPr>
          <w:color w:val="000000" w:themeColor="text1"/>
        </w:rPr>
      </w:r>
      <w:bookmarkStart w:id="633" w:name="_Toc127151555"/>
      <w:r>
        <w:rPr>
          <w:color w:val="000000" w:themeColor="text1"/>
        </w:rPr>
      </w:r>
      <w:bookmarkStart w:id="634" w:name="_Toc264969245"/>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highlight w:val="none"/>
        </w:rPr>
        <w:t xml:space="preserve">响应文件的</w:t>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rFonts w:hint="eastAsia" w:ascii="宋体" w:hAnsi="宋体" w:eastAsia="宋体" w:cs="宋体"/>
          <w:color w:val="000000" w:themeColor="text1"/>
          <w:sz w:val="24"/>
          <w:highlight w:val="none"/>
        </w:rPr>
        <w:t xml:space="preserve">资格性检查和符合性审查</w:t>
      </w:r>
      <w:r>
        <w:rPr>
          <w:color w:val="000000" w:themeColor="text1"/>
        </w:rPr>
      </w:r>
      <w:r/>
    </w:p>
    <w:p>
      <w:pPr>
        <w:numPr>
          <w:ilvl w:val="1"/>
          <w:numId w:val="0"/>
        </w:numPr>
        <w:ind w:left="1077" w:hanging="72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1.1</w:t>
      </w:r>
      <w:r>
        <w:rPr>
          <w:rFonts w:hint="eastAsia" w:ascii="宋体" w:hAnsi="宋体" w:eastAsia="宋体" w:cs="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themeColor="text1"/>
          <w:sz w:val="24"/>
          <w:highlight w:val="none"/>
        </w:rPr>
        <w:t xml:space="preserve">无效响应</w:t>
      </w:r>
      <w:r>
        <w:rPr>
          <w:rFonts w:hint="eastAsia" w:ascii="宋体" w:hAnsi="宋体" w:eastAsia="宋体" w:cs="宋体"/>
          <w:color w:val="000000" w:themeColor="text1"/>
          <w:sz w:val="24"/>
          <w:highlight w:val="none"/>
        </w:rPr>
        <w:t xml:space="preserve">处理，磋商小组应当告知提交响应文件的供应商。</w:t>
      </w:r>
      <w:r>
        <w:rPr>
          <w:color w:val="000000" w:themeColor="text1"/>
        </w:rPr>
      </w:r>
      <w:r/>
    </w:p>
    <w:p>
      <w:pPr>
        <w:numPr>
          <w:ilvl w:val="1"/>
          <w:numId w:val="0"/>
        </w:numPr>
        <w:ind w:left="1077" w:hanging="72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highlight w:val="none"/>
        </w:rPr>
        <w:t xml:space="preserve">《资格性检查要求》中对格式有要求的，除竞争性磋商文件另有规定外，均为“实质性格式”文件。</w:t>
      </w:r>
      <w:r>
        <w:rPr>
          <w:color w:val="000000" w:themeColor="text1"/>
        </w:rPr>
      </w:r>
      <w:r/>
    </w:p>
    <w:p>
      <w:pPr>
        <w:numPr>
          <w:ilvl w:val="1"/>
          <w:numId w:val="0"/>
        </w:numPr>
        <w:ind w:left="1077" w:hanging="72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1.3</w:t>
      </w:r>
      <w:r>
        <w:rPr>
          <w:rFonts w:hint="eastAsia" w:ascii="宋体" w:hAnsi="宋体" w:eastAsia="宋体" w:cs="宋体"/>
          <w:color w:val="000000" w:themeColor="text1"/>
          <w:sz w:val="24"/>
          <w:highlight w:val="none"/>
        </w:rPr>
        <w:t xml:space="preserve">《资格性检查要求》见下表：</w:t>
      </w:r>
      <w:r>
        <w:rPr>
          <w:color w:val="000000" w:themeColor="text1"/>
        </w:rPr>
      </w:r>
      <w:r/>
    </w:p>
    <w:p>
      <w:pPr>
        <w:ind w:left="1077" w:firstLine="2650"/>
        <w:spacing w:line="360" w:lineRule="auto"/>
        <w:tabs>
          <w:tab w:val="left" w:pos="900" w:leader="none"/>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资格性检查要求</w:t>
      </w:r>
      <w:r>
        <w:rPr>
          <w:color w:val="000000" w:themeColor="text1"/>
        </w:rPr>
      </w:r>
      <w:r/>
    </w:p>
    <w:tbl>
      <w:tblPr>
        <w:tblStyle w:val="7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84"/>
        <w:gridCol w:w="4783"/>
        <w:gridCol w:w="17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color w:val="000000" w:themeColor="text1"/>
              </w:rPr>
            </w:r>
            <w:bookmarkStart w:id="635" w:name="_Hlt487972895"/>
            <w:r>
              <w:rPr>
                <w:color w:val="000000" w:themeColor="text1"/>
              </w:rPr>
            </w:r>
            <w:bookmarkEnd w:id="635"/>
            <w:r>
              <w:rPr>
                <w:rFonts w:hint="eastAsia" w:ascii="宋体" w:hAnsi="宋体" w:eastAsia="宋体" w:cs="宋体"/>
                <w:b/>
                <w:color w:val="000000" w:themeColor="text1"/>
                <w:sz w:val="24"/>
                <w:highlight w:val="none"/>
              </w:rPr>
              <w:t xml:space="preserve">序号</w:t>
            </w:r>
            <w:r>
              <w:rPr>
                <w:color w:val="000000" w:themeColor="text1"/>
              </w:rPr>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审查因素</w:t>
            </w:r>
            <w:r>
              <w:rPr>
                <w:color w:val="000000" w:themeColor="text1"/>
              </w:rPr>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审查内容</w:t>
            </w:r>
            <w:r>
              <w:rPr>
                <w:color w:val="000000" w:themeColor="text1"/>
              </w:rPr>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格式要求</w:t>
            </w:r>
            <w:r>
              <w:rPr>
                <w:color w:val="000000" w:themeColor="text1"/>
              </w:rPr>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w:t>
            </w:r>
            <w:r>
              <w:rPr>
                <w:color w:val="000000" w:themeColor="text1"/>
              </w:rPr>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满足《中华人民共和国政府采购法》第二十二条规定及法律法规的其他规定</w:t>
            </w:r>
            <w:r>
              <w:rPr>
                <w:color w:val="000000" w:themeColor="text1"/>
              </w:rPr>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1-1</w:t>
            </w:r>
            <w:r>
              <w:rPr>
                <w:color w:val="000000" w:themeColor="text1"/>
              </w:rPr>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满足《中华人民共和国政府采购法》第二十二条规定</w:t>
            </w:r>
            <w:r>
              <w:rPr>
                <w:color w:val="000000" w:themeColor="text1"/>
              </w:rPr>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(1)具有独立承担民事责任</w:t>
            </w:r>
            <w:r>
              <w:rPr>
                <w:rFonts w:hint="eastAsia" w:ascii="宋体" w:hAnsi="宋体" w:eastAsia="宋体" w:cs="宋体"/>
                <w:color w:val="000000" w:themeColor="text1"/>
                <w:sz w:val="24"/>
                <w:highlight w:val="none"/>
                <w:lang w:eastAsia="zh-CN"/>
              </w:rPr>
              <w:t xml:space="preserve">的</w:t>
            </w:r>
            <w:r>
              <w:rPr>
                <w:rFonts w:hint="eastAsia" w:ascii="宋体" w:hAnsi="宋体" w:eastAsia="宋体" w:cs="宋体"/>
                <w:color w:val="000000" w:themeColor="text1"/>
                <w:sz w:val="24"/>
                <w:highlight w:val="none"/>
              </w:rPr>
              <w:t xml:space="preserve">能力</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themeColor="text1"/>
                <w:sz w:val="24"/>
                <w:highlight w:val="none"/>
              </w:rPr>
              <w:t xml:space="preserve">。</w:t>
            </w:r>
            <w:r>
              <w:rPr>
                <w:color w:val="000000" w:themeColor="text1"/>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具有良好的商业信誉和健全的财务会计制度；须</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上一年度</w:t>
            </w:r>
            <w:r>
              <w:rPr>
                <w:rFonts w:hint="eastAsia" w:ascii="宋体" w:hAnsi="宋体" w:eastAsia="宋体" w:cs="宋体"/>
                <w:color w:val="000000" w:themeColor="text1"/>
                <w:sz w:val="24"/>
                <w:highlight w:val="none"/>
              </w:rPr>
              <w:t xml:space="preserve">的财务</w:t>
            </w:r>
            <w:r>
              <w:rPr>
                <w:rFonts w:hint="eastAsia" w:ascii="宋体" w:hAnsi="宋体" w:eastAsia="宋体" w:cs="宋体"/>
                <w:color w:val="000000" w:themeColor="text1"/>
                <w:sz w:val="24"/>
                <w:highlight w:val="none"/>
                <w:lang w:val="en-US" w:eastAsia="zh-CN"/>
              </w:rPr>
              <w:t xml:space="preserve">状况报告</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内容至少须包含</w:t>
            </w:r>
            <w:r>
              <w:rPr>
                <w:rFonts w:hint="eastAsia" w:ascii="宋体" w:hAnsi="宋体" w:eastAsia="宋体" w:cs="宋体"/>
                <w:color w:val="000000" w:themeColor="text1"/>
                <w:sz w:val="24"/>
                <w:highlight w:val="none"/>
                <w:lang w:eastAsia="zh-CN"/>
              </w:rPr>
              <w:t xml:space="preserve">资产负债表和利润表；</w:t>
            </w:r>
            <w:r>
              <w:rPr>
                <w:rFonts w:hint="eastAsia" w:ascii="宋体" w:hAnsi="宋体" w:eastAsia="宋体" w:cs="宋体"/>
                <w:color w:val="000000" w:themeColor="text1"/>
                <w:sz w:val="24"/>
                <w:highlight w:val="none"/>
              </w:rPr>
              <w:t xml:space="preserve">成立时间至提交</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截止时间不足一年的</w:t>
            </w:r>
            <w:r>
              <w:rPr>
                <w:rFonts w:hint="eastAsia" w:ascii="宋体" w:hAnsi="宋体" w:eastAsia="宋体" w:cs="宋体"/>
                <w:color w:val="000000" w:themeColor="text1"/>
                <w:sz w:val="24"/>
                <w:highlight w:val="none"/>
                <w:lang w:val="en-US" w:eastAsia="zh-CN"/>
              </w:rPr>
              <w:t xml:space="preserve">无需提供。</w:t>
            </w:r>
            <w:r>
              <w:rPr>
                <w:color w:val="000000" w:themeColor="text1"/>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具有履行合同所必需的设备和专业技术能力；须提供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格式》</w:t>
            </w:r>
            <w:r>
              <w:rPr>
                <w:rFonts w:hint="eastAsia" w:ascii="宋体" w:hAnsi="宋体" w:eastAsia="宋体" w:cs="宋体"/>
                <w:color w:val="000000" w:themeColor="text1"/>
                <w:sz w:val="24"/>
                <w:highlight w:val="none"/>
                <w:lang w:val="en-US" w:eastAsia="zh-CN"/>
              </w:rPr>
              <w:t xml:space="preserve">。</w:t>
            </w:r>
            <w:r>
              <w:rPr>
                <w:color w:val="000000" w:themeColor="text1"/>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（4）有依法缴纳税收和社会保障资金的良好记录；须</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近期</w:t>
            </w:r>
            <w:r>
              <w:rPr>
                <w:rFonts w:hint="eastAsia" w:ascii="宋体" w:hAnsi="宋体" w:eastAsia="宋体" w:cs="宋体"/>
                <w:color w:val="000000" w:themeColor="text1"/>
                <w:sz w:val="24"/>
                <w:highlight w:val="none"/>
              </w:rPr>
              <w:t xml:space="preserve">依法缴纳税收</w:t>
            </w:r>
            <w:r>
              <w:rPr>
                <w:rFonts w:hint="eastAsia" w:ascii="宋体" w:hAnsi="宋体" w:eastAsia="宋体" w:cs="宋体"/>
                <w:color w:val="000000" w:themeColor="text1"/>
                <w:sz w:val="24"/>
                <w:highlight w:val="none"/>
                <w:lang w:val="en-US" w:eastAsia="zh-CN"/>
              </w:rPr>
              <w:t xml:space="preserve">和</w:t>
            </w:r>
            <w:r>
              <w:rPr>
                <w:rFonts w:hint="eastAsia" w:ascii="宋体" w:hAnsi="宋体" w:eastAsia="宋体" w:cs="宋体"/>
                <w:color w:val="000000" w:themeColor="text1"/>
                <w:sz w:val="24"/>
                <w:highlight w:val="none"/>
              </w:rPr>
              <w:t xml:space="preserve">社会保障资金的</w:t>
            </w:r>
            <w:r>
              <w:rPr>
                <w:rFonts w:hint="eastAsia" w:ascii="宋体" w:hAnsi="宋体" w:eastAsia="宋体" w:cs="宋体"/>
                <w:color w:val="000000" w:themeColor="text1"/>
                <w:sz w:val="24"/>
                <w:highlight w:val="none"/>
                <w:lang w:val="en-US" w:eastAsia="zh-CN"/>
              </w:rPr>
              <w:t xml:space="preserve">相关</w:t>
            </w:r>
            <w:r>
              <w:rPr>
                <w:rFonts w:hint="eastAsia" w:ascii="宋体" w:hAnsi="宋体" w:eastAsia="宋体" w:cs="宋体"/>
                <w:color w:val="000000" w:themeColor="text1"/>
                <w:sz w:val="24"/>
                <w:highlight w:val="none"/>
              </w:rPr>
              <w:t xml:space="preserve">材料，</w:t>
            </w:r>
            <w:r>
              <w:rPr>
                <w:rFonts w:hint="eastAsia" w:ascii="宋体" w:hAnsi="宋体" w:eastAsia="宋体" w:cs="宋体"/>
                <w:color w:val="000000" w:themeColor="text1"/>
                <w:sz w:val="24"/>
                <w:highlight w:val="none"/>
                <w:lang w:val="en-US" w:eastAsia="zh-CN"/>
              </w:rPr>
              <w:t xml:space="preserve">相关材料应是：</w:t>
            </w:r>
            <w:r>
              <w:rPr>
                <w:rFonts w:hint="eastAsia" w:ascii="宋体" w:hAnsi="宋体" w:eastAsia="宋体" w:cs="宋体"/>
                <w:color w:val="000000" w:themeColor="text1"/>
                <w:sz w:val="24"/>
                <w:highlight w:val="none"/>
              </w:rPr>
              <w:t xml:space="preserve">相关主管部门</w:t>
            </w:r>
            <w:r>
              <w:rPr>
                <w:rFonts w:hint="eastAsia" w:ascii="宋体" w:hAnsi="宋体" w:eastAsia="宋体" w:cs="宋体"/>
                <w:color w:val="000000" w:themeColor="text1"/>
                <w:sz w:val="24"/>
                <w:highlight w:val="none"/>
                <w:lang w:val="en-US" w:eastAsia="zh-CN"/>
              </w:rPr>
              <w:t xml:space="preserve">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或银行代扣证明</w:t>
            </w:r>
            <w:r>
              <w:rPr>
                <w:rFonts w:hint="eastAsia" w:ascii="宋体" w:hAnsi="宋体" w:eastAsia="宋体" w:cs="宋体"/>
                <w:color w:val="000000" w:themeColor="text1"/>
                <w:sz w:val="24"/>
                <w:highlight w:val="none"/>
                <w:lang w:val="en-US" w:eastAsia="zh-CN"/>
              </w:rPr>
              <w:t xml:space="preserve">或缴纳流水明细</w:t>
            </w:r>
            <w:r>
              <w:rPr>
                <w:rFonts w:hint="eastAsia" w:ascii="宋体" w:hAnsi="宋体" w:eastAsia="宋体" w:cs="宋体"/>
                <w:color w:val="000000" w:themeColor="text1"/>
                <w:sz w:val="24"/>
                <w:highlight w:val="none"/>
              </w:rPr>
              <w:t xml:space="preserve">。投标人依法享受缓缴、免缴税收、社会保障资金的</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应</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相关主管部门出具的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w:t>
            </w:r>
            <w:r>
              <w:rPr>
                <w:color w:val="000000" w:themeColor="text1"/>
              </w:rPr>
            </w:r>
            <w:r/>
          </w:p>
          <w:p>
            <w:pPr>
              <w:spacing w:line="360" w:lineRule="auto"/>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)参加政府采购活动前三年内</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在经营活动中没有重大违</w:t>
            </w:r>
            <w:r>
              <w:rPr>
                <w:rFonts w:hint="eastAsia" w:ascii="宋体" w:hAnsi="宋体" w:eastAsia="宋体" w:cs="宋体"/>
                <w:color w:val="000000" w:themeColor="text1"/>
                <w:sz w:val="24"/>
                <w:highlight w:val="none"/>
                <w:lang w:val="en-US" w:eastAsia="zh-CN"/>
              </w:rPr>
              <w:t xml:space="preserve">法记录；须提供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格式》</w:t>
            </w:r>
            <w:r>
              <w:rPr>
                <w:rFonts w:hint="eastAsia" w:ascii="宋体" w:hAnsi="宋体" w:eastAsia="宋体" w:cs="宋体"/>
                <w:color w:val="000000" w:themeColor="text1"/>
                <w:sz w:val="24"/>
                <w:highlight w:val="none"/>
                <w:lang w:val="en-US" w:eastAsia="zh-CN"/>
              </w:rPr>
              <w:t xml:space="preserve">。</w:t>
            </w:r>
            <w:r>
              <w:rPr>
                <w:color w:val="000000" w:themeColor="text1"/>
              </w:rPr>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2</w:t>
            </w:r>
            <w:r>
              <w:rPr>
                <w:color w:val="000000" w:themeColor="text1"/>
              </w:rPr>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未被“信用中国”网站（www.creditchina.gov.cn）、“中国政府采购网”网站（www.ccgp.gov.cn）列入失信被执行人、重大 税收违法案件当事人名单、政府采购严重失信行为记录名单；</w:t>
            </w:r>
            <w:r>
              <w:rPr>
                <w:color w:val="000000" w:themeColor="text1"/>
              </w:rPr>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投标截止时间以后、资格审查阶段采购</w:t>
            </w:r>
            <w:r>
              <w:rPr>
                <w:rFonts w:hint="eastAsia" w:ascii="宋体" w:hAnsi="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的实际查询</w:t>
            </w:r>
            <w:r>
              <w:rPr>
                <w:rFonts w:hint="eastAsia" w:ascii="宋体" w:hAnsi="宋体" w:eastAsia="宋体" w:cs="宋体"/>
                <w:color w:val="000000" w:themeColor="text1"/>
                <w:sz w:val="24"/>
                <w:highlight w:val="none"/>
                <w:lang w:val="en-US" w:eastAsia="zh-CN"/>
              </w:rPr>
              <w:t xml:space="preserve">结果</w:t>
            </w:r>
            <w:r>
              <w:rPr>
                <w:rFonts w:hint="eastAsia" w:ascii="宋体" w:hAnsi="宋体" w:eastAsia="宋体" w:cs="宋体"/>
                <w:color w:val="000000" w:themeColor="text1"/>
                <w:sz w:val="24"/>
                <w:highlight w:val="none"/>
              </w:rPr>
              <w:t xml:space="preserve">；</w:t>
            </w:r>
            <w:r>
              <w:rPr>
                <w:color w:val="000000" w:themeColor="text1"/>
              </w:rPr>
            </w:r>
            <w:r/>
          </w:p>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查询结果网页打印页作为查询记录和证据，与其他</w:t>
            </w:r>
            <w:r>
              <w:rPr>
                <w:rFonts w:hint="eastAsia" w:ascii="宋体" w:hAnsi="宋体" w:eastAsia="宋体" w:cs="宋体"/>
                <w:color w:val="000000" w:themeColor="text1"/>
                <w:sz w:val="24"/>
                <w:highlight w:val="none"/>
                <w:lang w:val="en-US" w:eastAsia="zh-CN"/>
              </w:rPr>
              <w:t xml:space="preserve">资料</w:t>
            </w:r>
            <w:r>
              <w:rPr>
                <w:rFonts w:hint="eastAsia" w:ascii="宋体" w:hAnsi="宋体" w:eastAsia="宋体" w:cs="宋体"/>
                <w:color w:val="000000" w:themeColor="text1"/>
                <w:sz w:val="24"/>
                <w:highlight w:val="none"/>
              </w:rPr>
              <w:t xml:space="preserve">一并保存；</w:t>
            </w:r>
            <w:r>
              <w:rPr>
                <w:color w:val="000000" w:themeColor="text1"/>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color w:val="000000" w:themeColor="text1"/>
              </w:rPr>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无须供应商提供，由采购</w:t>
            </w:r>
            <w:r>
              <w:rPr>
                <w:rFonts w:hint="eastAsia" w:ascii="宋体" w:hAnsi="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查询。</w:t>
            </w:r>
            <w:r>
              <w:rPr>
                <w:color w:val="000000" w:themeColor="text1"/>
              </w:rPr>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val="en-US" w:eastAsia="zh-CN"/>
              </w:rPr>
              <w:t xml:space="preserve">1-3</w:t>
            </w:r>
            <w:r>
              <w:rPr>
                <w:color w:val="000000" w:themeColor="text1"/>
              </w:rPr>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单位负责人为同一人或者存在直接控股、管理关系的不同供应商不得参加同一合同项下的政府采购活动</w:t>
            </w:r>
            <w:r>
              <w:rPr>
                <w:color w:val="000000" w:themeColor="text1"/>
              </w:rPr>
            </w:r>
            <w:r/>
          </w:p>
        </w:tc>
        <w:tc>
          <w:tcPr>
            <w:tcW w:w="450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须提供</w:t>
            </w:r>
            <w:r>
              <w:rPr>
                <w:rFonts w:hint="eastAsia" w:ascii="宋体" w:hAnsi="宋体" w:eastAsia="宋体" w:cs="宋体"/>
                <w:color w:val="000000" w:themeColor="text1"/>
                <w:sz w:val="24"/>
                <w:highlight w:val="none"/>
              </w:rPr>
              <w:t xml:space="preserve">《供应商资格声明函》</w:t>
            </w:r>
            <w:r>
              <w:rPr>
                <w:rFonts w:hint="eastAsia" w:ascii="宋体" w:hAnsi="宋体" w:eastAsia="宋体" w:cs="宋体"/>
                <w:color w:val="000000" w:themeColor="text1"/>
                <w:sz w:val="24"/>
                <w:highlight w:val="none"/>
                <w:lang w:val="en-US" w:eastAsia="zh-CN"/>
              </w:rPr>
              <w:t xml:space="preserve">。</w:t>
            </w:r>
            <w:r>
              <w:rPr>
                <w:color w:val="000000" w:themeColor="text1"/>
              </w:rPr>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格式》</w:t>
            </w:r>
            <w:r>
              <w:rPr>
                <w:color w:val="000000" w:themeColor="text1"/>
              </w:rPr>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w:t>
            </w:r>
            <w:r>
              <w:rPr>
                <w:color w:val="000000" w:themeColor="text1"/>
              </w:rPr>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落实政府采购政策需满足的资格要求</w:t>
            </w:r>
            <w:r>
              <w:rPr>
                <w:color w:val="000000" w:themeColor="text1"/>
              </w:rPr>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rPr>
                <w:color w:val="000000" w:themeColor="text1"/>
              </w:rPr>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中小企业声明函</w:t>
            </w:r>
            <w:r>
              <w:rPr>
                <w:color w:val="000000" w:themeColor="text1"/>
              </w:rPr>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投标人应提供中小企业声明函；如为监狱企业或残疾人福利性单位，不必提供中小企业声明函，但须按注1或注2要求提供证明材料。</w:t>
            </w:r>
            <w:r>
              <w:rPr>
                <w:color w:val="000000" w:themeColor="text1"/>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注1：监狱企业须提供由省级以上监狱管理局（常州市含教育矫治局）、戒毒管理局（含新疆生产建设兵团）出具的属于监狱企业的证明文件。</w:t>
            </w:r>
            <w:r>
              <w:rPr>
                <w:color w:val="000000" w:themeColor="text1"/>
              </w:rPr>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注2：残疾人福利性单位须按招标文件要求提供《残疾人福利性单位声明函》。</w:t>
            </w:r>
            <w:r>
              <w:rPr>
                <w:color w:val="000000" w:themeColor="text1"/>
              </w:rPr>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格式》</w:t>
            </w:r>
            <w:r>
              <w:rPr>
                <w:color w:val="000000" w:themeColor="text1"/>
              </w:rPr>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rPr>
                <w:color w:val="000000" w:themeColor="text1"/>
              </w:rPr>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本项目的特定资格要求</w:t>
            </w:r>
            <w:r>
              <w:rPr>
                <w:color w:val="000000" w:themeColor="text1"/>
              </w:rPr>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3-1</w:t>
            </w:r>
            <w:r>
              <w:rPr>
                <w:color w:val="000000" w:themeColor="text1"/>
              </w:rPr>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不接受</w:t>
            </w:r>
            <w:r>
              <w:rPr>
                <w:rFonts w:hint="eastAsia" w:ascii="宋体" w:hAnsi="宋体" w:eastAsia="宋体" w:cs="宋体"/>
                <w:color w:val="000000" w:themeColor="text1"/>
                <w:sz w:val="24"/>
                <w:highlight w:val="none"/>
              </w:rPr>
              <w:t xml:space="preserve">分支机构参与投标</w:t>
            </w:r>
            <w:r>
              <w:rPr>
                <w:color w:val="000000" w:themeColor="text1"/>
              </w:rPr>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w:t>
            </w:r>
            <w:r>
              <w:rPr>
                <w:color w:val="000000" w:themeColor="text1"/>
              </w:rPr>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lang w:val="en-US" w:eastAsia="zh-CN"/>
              </w:rPr>
            </w:r>
            <w:r>
              <w:rPr>
                <w:color w:val="000000" w:themeColor="text1"/>
              </w:rPr>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3-2</w:t>
            </w:r>
            <w:r>
              <w:rPr>
                <w:color w:val="000000" w:themeColor="text1"/>
              </w:rPr>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是否属于</w:t>
            </w:r>
            <w:r>
              <w:rPr>
                <w:rFonts w:hint="eastAsia" w:ascii="宋体" w:hAnsi="宋体" w:eastAsia="宋体" w:cs="宋体"/>
                <w:color w:val="000000" w:themeColor="text1"/>
                <w:sz w:val="24"/>
                <w:highlight w:val="none"/>
              </w:rPr>
              <w:t xml:space="preserve">政府购买服务</w:t>
            </w:r>
            <w:r>
              <w:rPr>
                <w:color w:val="000000" w:themeColor="text1"/>
              </w:rPr>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是，</w:t>
            </w:r>
            <w:r>
              <w:rPr>
                <w:rFonts w:hint="eastAsia" w:ascii="宋体" w:hAnsi="宋体" w:eastAsia="宋体" w:cs="宋体"/>
                <w:color w:val="000000" w:themeColor="text1"/>
                <w:sz w:val="24"/>
                <w:highlight w:val="none"/>
              </w:rPr>
              <w:t xml:space="preserve">公益一类事业单位、使用事业编制且由财政拨款保障的群团组织，不得作为承接主体</w:t>
            </w:r>
            <w:r>
              <w:rPr>
                <w:color w:val="000000" w:themeColor="text1"/>
              </w:rPr>
            </w:r>
            <w:r/>
          </w:p>
        </w:tc>
        <w:tc>
          <w:tcPr>
            <w:tcW w:w="163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3-3</w:t>
            </w:r>
            <w:r>
              <w:rPr>
                <w:color w:val="000000" w:themeColor="text1"/>
              </w:rPr>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其他特定资格要求</w:t>
            </w:r>
            <w:r>
              <w:rPr>
                <w:color w:val="000000" w:themeColor="text1"/>
              </w:rPr>
            </w:r>
            <w:r/>
          </w:p>
        </w:tc>
        <w:tc>
          <w:tcPr>
            <w:tcW w:w="4508" w:type="dxa"/>
            <w:vAlign w:val="center"/>
            <w:textDirection w:val="lrTb"/>
            <w:noWrap w:val="false"/>
          </w:tcPr>
          <w:p>
            <w:pPr>
              <w:ind w:left="0" w:firstLine="0"/>
              <w:jc w:val="both"/>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w:t>
            </w:r>
            <w:r>
              <w:rPr>
                <w:color w:val="000000" w:themeColor="text1"/>
              </w:rPr>
            </w:r>
            <w:r/>
          </w:p>
        </w:tc>
        <w:tc>
          <w:tcPr>
            <w:tcW w:w="163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numPr>
          <w:ilvl w:val="1"/>
          <w:numId w:val="0"/>
        </w:numPr>
        <w:ind w:left="1077" w:hanging="72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1.4</w:t>
      </w:r>
      <w:r>
        <w:rPr>
          <w:rFonts w:hint="eastAsia" w:ascii="宋体" w:hAnsi="宋体" w:eastAsia="宋体" w:cs="宋体"/>
          <w:color w:val="000000" w:themeColor="text1"/>
          <w:sz w:val="24"/>
          <w:highlight w:val="none"/>
        </w:rPr>
        <w:t xml:space="preserve">《符合性审查要求》见下表：</w:t>
      </w:r>
      <w:r>
        <w:rPr>
          <w:color w:val="000000" w:themeColor="text1"/>
        </w:rPr>
      </w:r>
      <w:r/>
    </w:p>
    <w:p>
      <w:pPr>
        <w:jc w:val="center"/>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符合性审查要求</w:t>
      </w:r>
      <w:r>
        <w:rPr>
          <w:color w:val="000000" w:themeColor="text1"/>
        </w:rPr>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922"/>
        <w:gridCol w:w="7142"/>
      </w:tblGrid>
      <w:tr>
        <w:trPr>
          <w:jc w:val="center"/>
          <w:trHeight w:val="300"/>
        </w:trPr>
        <w:tc>
          <w:tcPr>
            <w:tcW w:w="401" w:type="pct"/>
            <w:vAlign w:val="center"/>
            <w:textDirection w:val="lrTb"/>
            <w:noWrap w:val="false"/>
          </w:tcPr>
          <w:p>
            <w:pPr>
              <w:jc w:val="center"/>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rPr>
                <w:color w:val="000000" w:themeColor="text1"/>
              </w:rPr>
            </w:r>
            <w:r/>
          </w:p>
        </w:tc>
        <w:tc>
          <w:tcPr>
            <w:tcW w:w="975" w:type="pct"/>
            <w:vAlign w:val="center"/>
            <w:textDirection w:val="lrTb"/>
            <w:noWrap w:val="false"/>
          </w:tcPr>
          <w:p>
            <w:pPr>
              <w:jc w:val="center"/>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审查因素</w:t>
            </w:r>
            <w:r>
              <w:rPr>
                <w:color w:val="000000" w:themeColor="text1"/>
              </w:rPr>
            </w:r>
            <w:r/>
          </w:p>
        </w:tc>
        <w:tc>
          <w:tcPr>
            <w:tcW w:w="3623" w:type="pct"/>
            <w:vAlign w:val="center"/>
            <w:textDirection w:val="lrTb"/>
            <w:noWrap w:val="false"/>
          </w:tcPr>
          <w:p>
            <w:pPr>
              <w:jc w:val="center"/>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审查内容</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响应函、法定代表人资格证明书和政府采购供应商信用承诺书</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按磋商文件要求提供响应函、法定代表人资格证明书和政府采购供应商信用承诺书；</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响应完整性</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未将一个采购包中的内容拆开响应；</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响应报价</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响应报价未超过磋商文件中规定的项目预算金额</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响应下浮率未低于控制下浮率；</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报价唯一性</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响应文件未出现可选择性或可调整的报价（磋商文件另有规定的除外）；</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响应有效期</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响应文件中承诺的响应有效期满足磋商文件中载明的响应有效期的；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签署、加盖公章</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按照磋商文件要求签署、加盖公章的；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实质性格式</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标记为“实质性格式”的文件均按磋商文件要求提供；</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w:t>
            </w:r>
            <w:r>
              <w:rPr>
                <w:color w:val="000000" w:themeColor="text1"/>
              </w:rPr>
            </w:r>
            <w:r/>
          </w:p>
        </w:tc>
        <w:tc>
          <w:tcPr>
            <w:tcW w:w="975" w:type="pct"/>
            <w:vAlign w:val="center"/>
            <w:textDirection w:val="lrTb"/>
            <w:noWrap w:val="false"/>
          </w:tcPr>
          <w:p>
            <w:pPr>
              <w:jc w:val="left"/>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★号条款响应</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响应文件满足磋商文件第四章《采购需求》中★号条款要求的；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w:t>
            </w:r>
            <w:r>
              <w:rPr>
                <w:color w:val="000000" w:themeColor="text1"/>
              </w:rPr>
            </w:r>
            <w:r/>
          </w:p>
        </w:tc>
        <w:tc>
          <w:tcPr>
            <w:tcW w:w="975" w:type="pct"/>
            <w:vAlign w:val="center"/>
            <w:textDirection w:val="lrTb"/>
            <w:noWrap w:val="false"/>
          </w:tcPr>
          <w:p>
            <w:pPr>
              <w:jc w:val="left"/>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报价合理性</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报价的修正（如有）</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不涉及报价修正，或响应文件报价出现前后不一致时，供应商对修正后的报价予以确认；（如有）</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公平竞争</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供应商遵循公平竞争的原则，不存在恶意串通，妨碍其他供应商的竞争行为，不存在损害采购人或者其他供应商的合法权益情形的；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串通响应</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附加条件</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响应文件未含有采购人不能接受的附加条件的；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w:t>
            </w:r>
            <w:r>
              <w:rPr>
                <w:color w:val="000000" w:themeColor="text1"/>
              </w:rPr>
            </w:r>
            <w:r/>
          </w:p>
        </w:tc>
        <w:tc>
          <w:tcPr>
            <w:tcW w:w="975" w:type="pct"/>
            <w:vAlign w:val="center"/>
            <w:textDirection w:val="lrTb"/>
            <w:noWrap w:val="false"/>
          </w:tcPr>
          <w:p>
            <w:pPr>
              <w:jc w:val="left"/>
              <w:widowControl/>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rPr>
              <w:t xml:space="preserve">最终下浮率</w:t>
            </w:r>
            <w:r>
              <w:rPr>
                <w:color w:val="000000" w:themeColor="text1"/>
              </w:rPr>
            </w:r>
            <w:r/>
          </w:p>
        </w:tc>
        <w:tc>
          <w:tcPr>
            <w:tcW w:w="3623" w:type="pct"/>
            <w:vAlign w:val="center"/>
            <w:textDirection w:val="lrTb"/>
            <w:noWrap w:val="false"/>
          </w:tcPr>
          <w:p>
            <w:pPr>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供应商的最终响应下浮率未低于首次响应下浮率的；</w:t>
            </w:r>
            <w:r>
              <w:rPr>
                <w:color w:val="000000" w:themeColor="text1"/>
              </w:rPr>
            </w:r>
            <w:r/>
          </w:p>
        </w:tc>
      </w:tr>
      <w:tr>
        <w:trPr>
          <w:jc w:val="center"/>
          <w:trHeight w:val="685"/>
        </w:trPr>
        <w:tc>
          <w:tcPr>
            <w:tcW w:w="401" w:type="pct"/>
            <w:vAlign w:val="center"/>
            <w:textDirection w:val="lrTb"/>
            <w:noWrap w:val="false"/>
          </w:tcPr>
          <w:p>
            <w:pPr>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w:t>
            </w:r>
            <w:r>
              <w:rPr>
                <w:color w:val="000000" w:themeColor="text1"/>
              </w:rPr>
            </w:r>
            <w:r/>
          </w:p>
        </w:tc>
        <w:tc>
          <w:tcPr>
            <w:tcW w:w="975"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其他无效情形</w:t>
            </w:r>
            <w:r>
              <w:rPr>
                <w:color w:val="000000" w:themeColor="text1"/>
              </w:rPr>
            </w:r>
            <w:r/>
          </w:p>
        </w:tc>
        <w:tc>
          <w:tcPr>
            <w:tcW w:w="3623" w:type="pct"/>
            <w:vAlign w:val="center"/>
            <w:textDirection w:val="lrTb"/>
            <w:noWrap w:val="false"/>
          </w:tcPr>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供应商、响应文件不存在不符合法律、法规和磋商文件规定的其他无效情形。</w:t>
            </w:r>
            <w:r>
              <w:rPr>
                <w:color w:val="000000" w:themeColor="text1"/>
              </w:rPr>
            </w:r>
            <w:r/>
          </w:p>
        </w:tc>
      </w:tr>
    </w:tbl>
    <w:p>
      <w:pPr>
        <w:numPr>
          <w:ilvl w:val="0"/>
          <w:numId w:val="0"/>
        </w:numPr>
        <w:ind w:left="0" w:firstLine="480"/>
        <w:keepLines w:val="0"/>
        <w:keepNext w:val="0"/>
        <w:pageBreakBefore w:val="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highlight w:val="none"/>
        </w:rPr>
        <w:t xml:space="preserve">磋商、响应文件有关事项的澄清、说明或者更正和最终报价</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2.1</w:t>
      </w:r>
      <w:r>
        <w:rPr>
          <w:rFonts w:hint="eastAsia" w:ascii="宋体" w:hAnsi="宋体" w:eastAsia="宋体" w:cs="宋体"/>
          <w:color w:val="000000" w:themeColor="text1"/>
          <w:sz w:val="24"/>
          <w:highlight w:val="none"/>
        </w:rPr>
        <w:t xml:space="preserve">磋商小组所有成员应当集中与单一供应商分别进行磋商，并给予所有参加磋商的供应商平等的磋商机会。</w:t>
      </w:r>
      <w:r>
        <w:rPr>
          <w:color w:val="000000" w:themeColor="text1"/>
        </w:rPr>
      </w:r>
      <w:r/>
    </w:p>
    <w:p>
      <w:pPr>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2.2</w:t>
      </w:r>
      <w:r>
        <w:rPr>
          <w:rFonts w:hint="eastAsia" w:ascii="宋体" w:hAnsi="宋体" w:eastAsia="宋体" w:cs="宋体"/>
          <w:b/>
          <w:bCs/>
          <w:color w:val="000000" w:themeColor="text1"/>
          <w:sz w:val="24"/>
          <w:highlight w:val="none"/>
          <w:lang w:eastAsia="zh-CN"/>
        </w:rPr>
        <w:t xml:space="preserve">磋商小组</w:t>
      </w:r>
      <w:r>
        <w:rPr>
          <w:rFonts w:hint="eastAsia" w:ascii="宋体" w:hAnsi="宋体" w:eastAsia="宋体" w:cs="宋体"/>
          <w:b/>
          <w:bCs/>
          <w:color w:val="000000" w:themeColor="text1"/>
          <w:sz w:val="24"/>
          <w:highlight w:val="none"/>
        </w:rPr>
        <w:t xml:space="preserve">启动异常低价</w:t>
      </w:r>
      <w:r>
        <w:rPr>
          <w:rFonts w:hint="eastAsia" w:ascii="宋体" w:hAnsi="宋体" w:eastAsia="宋体" w:cs="宋体"/>
          <w:b/>
          <w:bCs/>
          <w:color w:val="000000" w:themeColor="text1"/>
          <w:sz w:val="24"/>
          <w:highlight w:val="none"/>
          <w:lang w:val="en-US" w:eastAsia="zh-CN"/>
        </w:rPr>
        <w:t xml:space="preserve">响应</w:t>
      </w:r>
      <w:r>
        <w:rPr>
          <w:rFonts w:hint="eastAsia" w:ascii="宋体" w:hAnsi="宋体" w:eastAsia="宋体" w:cs="宋体"/>
          <w:b/>
          <w:bCs/>
          <w:color w:val="000000" w:themeColor="text1"/>
          <w:sz w:val="24"/>
          <w:highlight w:val="none"/>
        </w:rPr>
        <w:t xml:space="preserve">审查的情形和具体要求，包括：</w:t>
      </w:r>
      <w:r>
        <w:rPr>
          <w:color w:val="000000" w:themeColor="text1"/>
        </w:rPr>
      </w:r>
      <w:r/>
    </w:p>
    <w:p>
      <w:pPr>
        <w:numPr>
          <w:ilvl w:val="0"/>
          <w:numId w:val="0"/>
        </w:numPr>
        <w:ind w:left="0" w:firstLine="482"/>
        <w:keepLines w:val="0"/>
        <w:keepNext w:val="0"/>
        <w:pageBreakBefore w:val="0"/>
        <w:spacing w:line="360" w:lineRule="auto"/>
        <w:widowControl w:val="off"/>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2.2.1</w:t>
      </w:r>
      <w:r>
        <w:rPr>
          <w:rFonts w:hint="eastAsia" w:ascii="宋体" w:hAnsi="宋体" w:eastAsia="宋体" w:cs="宋体"/>
          <w:b/>
          <w:bCs/>
          <w:color w:val="000000" w:themeColor="text1"/>
          <w:sz w:val="24"/>
          <w:highlight w:val="none"/>
        </w:rPr>
        <w:t xml:space="preserve">评审过程中出现下列情形之一的，</w:t>
      </w:r>
      <w:r>
        <w:rPr>
          <w:rFonts w:hint="eastAsia" w:ascii="宋体" w:hAnsi="宋体" w:eastAsia="宋体" w:cs="宋体"/>
          <w:b/>
          <w:bCs/>
          <w:color w:val="000000" w:themeColor="text1"/>
          <w:sz w:val="24"/>
          <w:highlight w:val="none"/>
          <w:lang w:eastAsia="zh-CN"/>
        </w:rPr>
        <w:t xml:space="preserve">磋商小组</w:t>
      </w:r>
      <w:r>
        <w:rPr>
          <w:rFonts w:hint="eastAsia" w:ascii="宋体" w:hAnsi="宋体" w:eastAsia="宋体" w:cs="宋体"/>
          <w:b/>
          <w:bCs/>
          <w:color w:val="000000" w:themeColor="text1"/>
          <w:sz w:val="24"/>
          <w:highlight w:val="none"/>
        </w:rPr>
        <w:t xml:space="preserve">应当启动异常低价</w:t>
      </w:r>
      <w:r>
        <w:rPr>
          <w:rFonts w:hint="eastAsia" w:ascii="宋体" w:hAnsi="宋体" w:eastAsia="宋体" w:cs="宋体"/>
          <w:b/>
          <w:bCs/>
          <w:color w:val="000000" w:themeColor="text1"/>
          <w:sz w:val="24"/>
          <w:highlight w:val="none"/>
          <w:lang w:val="en-US" w:eastAsia="zh-CN"/>
        </w:rPr>
        <w:t xml:space="preserve">响应</w:t>
      </w:r>
      <w:r>
        <w:rPr>
          <w:rFonts w:hint="eastAsia" w:ascii="宋体" w:hAnsi="宋体" w:eastAsia="宋体" w:cs="宋体"/>
          <w:b/>
          <w:bCs/>
          <w:color w:val="000000" w:themeColor="text1"/>
          <w:sz w:val="24"/>
          <w:highlight w:val="none"/>
        </w:rPr>
        <w:t xml:space="preserve">审查程序：</w:t>
      </w:r>
      <w:r>
        <w:rPr>
          <w:color w:val="000000" w:themeColor="text1"/>
        </w:rPr>
      </w:r>
      <w:r/>
    </w:p>
    <w:p>
      <w:pPr>
        <w:numPr>
          <w:ilvl w:val="0"/>
          <w:numId w:val="0"/>
        </w:numPr>
        <w:ind w:left="0" w:firstLine="482"/>
        <w:keepLines w:val="0"/>
        <w:keepNext w:val="0"/>
        <w:pageBreakBefore w:val="0"/>
        <w:spacing w:line="360" w:lineRule="auto"/>
        <w:widowControl w:val="off"/>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w:t>
      </w:r>
      <w:r>
        <w:rPr>
          <w:rFonts w:hint="eastAsia" w:ascii="宋体" w:hAnsi="宋体" w:eastAsia="宋体" w:cs="宋体"/>
          <w:b/>
          <w:bCs/>
          <w:color w:val="000000" w:themeColor="text1"/>
          <w:sz w:val="24"/>
          <w:highlight w:val="none"/>
          <w:lang w:eastAsia="zh-CN"/>
        </w:rPr>
        <w:t xml:space="preserve">）投标报价</w:t>
      </w:r>
      <w:r>
        <w:rPr>
          <w:rFonts w:hint="eastAsia" w:ascii="宋体" w:hAnsi="宋体" w:eastAsia="宋体" w:cs="宋体"/>
          <w:b/>
          <w:bCs/>
          <w:color w:val="000000" w:themeColor="text1"/>
          <w:sz w:val="24"/>
          <w:highlight w:val="none"/>
        </w:rPr>
        <w:t xml:space="preserve">低于采购项目预算50%的，即</w:t>
      </w:r>
      <w:r>
        <w:rPr>
          <w:rFonts w:hint="eastAsia" w:ascii="宋体" w:hAnsi="宋体" w:eastAsia="宋体" w:cs="宋体"/>
          <w:b/>
          <w:bCs/>
          <w:color w:val="000000" w:themeColor="text1"/>
          <w:sz w:val="24"/>
          <w:highlight w:val="none"/>
          <w:lang w:eastAsia="zh-CN"/>
        </w:rPr>
        <w:t xml:space="preserve">投标报价</w:t>
      </w:r>
      <w:r>
        <w:rPr>
          <w:rFonts w:hint="eastAsia" w:ascii="宋体" w:hAnsi="宋体" w:eastAsia="宋体" w:cs="宋体"/>
          <w:b/>
          <w:bCs/>
          <w:color w:val="000000" w:themeColor="text1"/>
          <w:sz w:val="24"/>
          <w:highlight w:val="none"/>
        </w:rPr>
        <w:t xml:space="preserve">&lt;采购项目预算×50% </w:t>
      </w:r>
      <w:r>
        <w:rPr>
          <w:color w:val="000000" w:themeColor="text1"/>
        </w:rPr>
      </w:r>
      <w:r/>
    </w:p>
    <w:p>
      <w:pPr>
        <w:numPr>
          <w:ilvl w:val="0"/>
          <w:numId w:val="0"/>
        </w:numPr>
        <w:ind w:left="0" w:firstLine="482"/>
        <w:keepLines w:val="0"/>
        <w:keepNext w:val="0"/>
        <w:pageBreakBefore w:val="0"/>
        <w:spacing w:line="360" w:lineRule="auto"/>
        <w:widowControl w:val="off"/>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w:t>
      </w:r>
      <w:r>
        <w:rPr>
          <w:rFonts w:hint="eastAsia" w:ascii="宋体" w:hAnsi="宋体" w:eastAsia="宋体" w:cs="宋体"/>
          <w:b/>
          <w:bCs/>
          <w:color w:val="000000" w:themeColor="text1"/>
          <w:sz w:val="24"/>
          <w:highlight w:val="none"/>
          <w:lang w:eastAsia="zh-CN"/>
        </w:rPr>
        <w:t xml:space="preserve">）投标报价</w:t>
      </w:r>
      <w:r>
        <w:rPr>
          <w:rFonts w:hint="eastAsia" w:ascii="宋体" w:hAnsi="宋体" w:eastAsia="宋体" w:cs="宋体"/>
          <w:b/>
          <w:bCs/>
          <w:color w:val="000000" w:themeColor="text1"/>
          <w:sz w:val="24"/>
          <w:highlight w:val="none"/>
        </w:rPr>
        <w:t xml:space="preserve">低于采购项目最高限价45%的，即</w:t>
      </w:r>
      <w:r>
        <w:rPr>
          <w:rFonts w:hint="eastAsia" w:ascii="宋体" w:hAnsi="宋体" w:eastAsia="宋体" w:cs="宋体"/>
          <w:b/>
          <w:bCs/>
          <w:color w:val="000000" w:themeColor="text1"/>
          <w:sz w:val="24"/>
          <w:highlight w:val="none"/>
          <w:lang w:eastAsia="zh-CN"/>
        </w:rPr>
        <w:t xml:space="preserve">投标报价</w:t>
      </w:r>
      <w:r>
        <w:rPr>
          <w:rFonts w:hint="eastAsia" w:ascii="宋体" w:hAnsi="宋体" w:eastAsia="宋体" w:cs="宋体"/>
          <w:b/>
          <w:bCs/>
          <w:color w:val="000000" w:themeColor="text1"/>
          <w:sz w:val="24"/>
          <w:highlight w:val="none"/>
        </w:rPr>
        <w:t xml:space="preserve">&lt;采购项目最高限价×45% </w:t>
      </w:r>
      <w:r>
        <w:rPr>
          <w:color w:val="000000" w:themeColor="text1"/>
        </w:rPr>
      </w:r>
      <w:r/>
    </w:p>
    <w:p>
      <w:pPr>
        <w:numPr>
          <w:ilvl w:val="0"/>
          <w:numId w:val="0"/>
        </w:numPr>
        <w:ind w:left="0" w:firstLine="482"/>
        <w:keepLines w:val="0"/>
        <w:keepNext w:val="0"/>
        <w:pageBreakBefore w:val="0"/>
        <w:spacing w:line="360" w:lineRule="auto"/>
        <w:widowControl w:val="off"/>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rPr>
          <w:rFonts w:hint="eastAsia" w:ascii="宋体" w:hAnsi="宋体" w:eastAsia="宋体" w:cs="宋体"/>
          <w:b/>
          <w:bCs/>
          <w:color w:val="000000" w:themeColor="text1"/>
          <w:sz w:val="24"/>
          <w:highlight w:val="none"/>
          <w:lang w:eastAsia="zh-CN"/>
        </w:rPr>
        <w:t xml:space="preserve">）磋商小组</w:t>
      </w:r>
      <w:r>
        <w:rPr>
          <w:rFonts w:hint="eastAsia" w:ascii="宋体" w:hAnsi="宋体" w:eastAsia="宋体" w:cs="宋体"/>
          <w:b/>
          <w:bCs/>
          <w:color w:val="000000" w:themeColor="text1"/>
          <w:sz w:val="24"/>
          <w:highlight w:val="none"/>
        </w:rPr>
        <w:t xml:space="preserve">认定的供应商报价过低、有可能影响</w:t>
      </w:r>
      <w:r>
        <w:rPr>
          <w:rFonts w:hint="eastAsia" w:ascii="宋体" w:hAnsi="宋体" w:eastAsia="宋体" w:cs="宋体"/>
          <w:b/>
          <w:bCs/>
          <w:color w:val="000000" w:themeColor="text1"/>
          <w:sz w:val="24"/>
          <w:highlight w:val="none"/>
          <w:lang w:val="en-US" w:eastAsia="zh-CN"/>
        </w:rPr>
        <w:t xml:space="preserve">服务</w:t>
      </w:r>
      <w:r>
        <w:rPr>
          <w:rFonts w:hint="eastAsia" w:ascii="宋体" w:hAnsi="宋体" w:eastAsia="宋体" w:cs="宋体"/>
          <w:b/>
          <w:bCs/>
          <w:color w:val="000000" w:themeColor="text1"/>
          <w:sz w:val="24"/>
          <w:highlight w:val="none"/>
        </w:rPr>
        <w:t xml:space="preserve">质量或者不能诚信履约的其他情形。</w:t>
      </w:r>
      <w:r>
        <w:rPr>
          <w:color w:val="000000" w:themeColor="text1"/>
        </w:rPr>
      </w:r>
      <w:r/>
    </w:p>
    <w:p>
      <w:pPr>
        <w:numPr>
          <w:ilvl w:val="0"/>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2.2.2</w:t>
      </w:r>
      <w:r>
        <w:rPr>
          <w:rFonts w:hint="eastAsia" w:ascii="宋体" w:hAnsi="宋体" w:eastAsia="宋体" w:cs="宋体"/>
          <w:color w:val="000000" w:themeColor="text1"/>
          <w:sz w:val="24"/>
          <w:highlight w:val="none"/>
        </w:rPr>
        <w:t xml:space="preserve">启动异常低价</w:t>
      </w:r>
      <w:r>
        <w:rPr>
          <w:rFonts w:hint="eastAsia" w:ascii="宋体" w:hAnsi="宋体" w:eastAsia="宋体" w:cs="宋体"/>
          <w:color w:val="000000" w:themeColor="text1"/>
          <w:sz w:val="24"/>
          <w:highlight w:val="none"/>
          <w:lang w:val="en-US" w:eastAsia="zh-CN"/>
        </w:rPr>
        <w:t xml:space="preserve">响应</w:t>
      </w:r>
      <w:r>
        <w:rPr>
          <w:rFonts w:hint="eastAsia" w:ascii="宋体" w:hAnsi="宋体" w:eastAsia="宋体" w:cs="宋体"/>
          <w:color w:val="000000" w:themeColor="text1"/>
          <w:sz w:val="24"/>
          <w:highlight w:val="none"/>
        </w:rPr>
        <w:t xml:space="preserve">审查后，</w:t>
      </w:r>
      <w:r>
        <w:rPr>
          <w:rFonts w:hint="eastAsia" w:ascii="宋体" w:hAnsi="宋体" w:eastAsia="宋体" w:cs="宋体"/>
          <w:color w:val="000000" w:themeColor="text1"/>
          <w:sz w:val="24"/>
          <w:highlight w:val="none"/>
          <w:lang w:eastAsia="zh-CN"/>
        </w:rPr>
        <w:t xml:space="preserve">磋商小组</w:t>
      </w:r>
      <w:r>
        <w:rPr>
          <w:rFonts w:hint="eastAsia" w:ascii="宋体" w:hAnsi="宋体" w:eastAsia="宋体" w:cs="宋体"/>
          <w:color w:val="000000" w:themeColor="text1"/>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themeColor="text1"/>
          <w:sz w:val="24"/>
          <w:highlight w:val="none"/>
          <w:lang w:val="en-US" w:eastAsia="zh-CN"/>
        </w:rPr>
        <w:t xml:space="preserve">投标</w:t>
      </w:r>
      <w:r>
        <w:rPr>
          <w:rFonts w:hint="eastAsia" w:ascii="宋体" w:hAnsi="宋体" w:eastAsia="宋体" w:cs="宋体"/>
          <w:color w:val="000000" w:themeColor="text1"/>
          <w:sz w:val="24"/>
          <w:highlight w:val="none"/>
        </w:rPr>
        <w:t xml:space="preserve">价格作出解释，由</w:t>
      </w:r>
      <w:r>
        <w:rPr>
          <w:rFonts w:hint="eastAsia" w:ascii="宋体" w:hAnsi="宋体" w:eastAsia="宋体" w:cs="宋体"/>
          <w:color w:val="000000" w:themeColor="text1"/>
          <w:sz w:val="24"/>
          <w:highlight w:val="none"/>
          <w:lang w:eastAsia="zh-CN"/>
        </w:rPr>
        <w:t xml:space="preserve">磋商小组</w:t>
      </w:r>
      <w:r>
        <w:rPr>
          <w:rFonts w:hint="eastAsia" w:ascii="宋体" w:hAnsi="宋体" w:eastAsia="宋体" w:cs="宋体"/>
          <w:color w:val="000000" w:themeColor="text1"/>
          <w:sz w:val="24"/>
          <w:highlight w:val="none"/>
        </w:rPr>
        <w:t xml:space="preserve">结合</w:t>
      </w:r>
      <w:r>
        <w:rPr>
          <w:rFonts w:hint="eastAsia" w:ascii="宋体" w:hAnsi="宋体" w:eastAsia="宋体" w:cs="宋体"/>
          <w:color w:val="000000" w:themeColor="text1"/>
          <w:sz w:val="24"/>
          <w:highlight w:val="none"/>
          <w:lang w:val="en-US" w:eastAsia="zh-CN"/>
        </w:rPr>
        <w:t xml:space="preserve">同类项目、</w:t>
      </w:r>
      <w:r>
        <w:rPr>
          <w:rFonts w:hint="eastAsia" w:ascii="宋体" w:hAnsi="宋体" w:eastAsia="宋体" w:cs="宋体"/>
          <w:color w:val="000000" w:themeColor="text1"/>
          <w:sz w:val="24"/>
          <w:highlight w:val="none"/>
        </w:rPr>
        <w:t xml:space="preserve">该行业当地薪资水平等情况，依据专业经验对供应商报价合理性进行判断。</w:t>
      </w:r>
      <w:r>
        <w:rPr>
          <w:rFonts w:hint="eastAsia" w:ascii="宋体" w:hAnsi="宋体" w:eastAsia="宋体" w:cs="宋体"/>
          <w:color w:val="000000" w:themeColor="text1"/>
          <w:sz w:val="24"/>
          <w:highlight w:val="none"/>
          <w:lang w:eastAsia="zh-CN"/>
        </w:rPr>
        <w:t xml:space="preserve">供应商</w:t>
      </w:r>
      <w:r>
        <w:rPr>
          <w:rFonts w:hint="eastAsia" w:ascii="宋体" w:hAnsi="宋体" w:eastAsia="宋体" w:cs="宋体"/>
          <w:color w:val="000000" w:themeColor="text1"/>
          <w:sz w:val="24"/>
          <w:highlight w:val="none"/>
        </w:rPr>
        <w:t xml:space="preserve">不提供书面说明、证明材料，或者提供的书面说明、证明材料不能证明其报价合理性的，</w:t>
      </w:r>
      <w:r>
        <w:rPr>
          <w:rFonts w:hint="eastAsia" w:ascii="宋体" w:hAnsi="宋体" w:eastAsia="宋体" w:cs="宋体"/>
          <w:color w:val="000000" w:themeColor="text1"/>
          <w:sz w:val="24"/>
          <w:highlight w:val="none"/>
          <w:lang w:eastAsia="zh-CN"/>
        </w:rPr>
        <w:t xml:space="preserve">磋商小组</w:t>
      </w:r>
      <w:r>
        <w:rPr>
          <w:rFonts w:hint="eastAsia" w:ascii="宋体" w:hAnsi="宋体" w:eastAsia="宋体" w:cs="宋体"/>
          <w:color w:val="000000" w:themeColor="text1"/>
          <w:sz w:val="24"/>
          <w:highlight w:val="none"/>
        </w:rPr>
        <w:t xml:space="preserve">应当将其作为无效响应处理。审查相关情况应当在评审报告中进行记录。</w:t>
      </w:r>
      <w:r>
        <w:rPr>
          <w:color w:val="000000" w:themeColor="text1"/>
        </w:rPr>
      </w:r>
      <w:r/>
    </w:p>
    <w:p>
      <w:pPr>
        <w:numPr>
          <w:ilvl w:val="1"/>
          <w:numId w:val="0"/>
        </w:numPr>
        <w:ind w:left="0" w:firstLine="480"/>
        <w:keepLines w:val="0"/>
        <w:keepNext w:val="0"/>
        <w:pageBreakBefore w:val="0"/>
        <w:spacing w:line="360" w:lineRule="auto"/>
        <w:widowControl w:val="off"/>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2.2.3</w:t>
      </w:r>
      <w:r>
        <w:rPr>
          <w:rFonts w:hint="eastAsia" w:ascii="宋体" w:hAnsi="宋体" w:eastAsia="宋体" w:cs="宋体"/>
          <w:color w:val="000000" w:themeColor="text1"/>
          <w:sz w:val="24"/>
          <w:highlight w:val="none"/>
        </w:rPr>
        <w:t xml:space="preserve">出现</w:t>
      </w:r>
      <w:r>
        <w:rPr>
          <w:rFonts w:hint="eastAsia" w:ascii="宋体" w:hAnsi="宋体" w:eastAsia="宋体" w:cs="宋体"/>
          <w:color w:val="000000" w:themeColor="text1"/>
          <w:sz w:val="24"/>
          <w:highlight w:val="none"/>
          <w:lang w:eastAsia="zh-CN"/>
        </w:rPr>
        <w:t xml:space="preserve">磋商文件</w:t>
      </w:r>
      <w:r>
        <w:rPr>
          <w:rFonts w:hint="eastAsia" w:ascii="宋体" w:hAnsi="宋体" w:eastAsia="宋体" w:cs="宋体"/>
          <w:color w:val="000000" w:themeColor="text1"/>
          <w:sz w:val="24"/>
          <w:highlight w:val="none"/>
        </w:rPr>
        <w:t xml:space="preserve">规定的异常低价情形，</w:t>
      </w:r>
      <w:r>
        <w:rPr>
          <w:rFonts w:hint="eastAsia" w:ascii="宋体" w:hAnsi="宋体" w:eastAsia="宋体" w:cs="宋体"/>
          <w:color w:val="000000" w:themeColor="text1"/>
          <w:sz w:val="24"/>
          <w:highlight w:val="none"/>
          <w:lang w:eastAsia="zh-CN"/>
        </w:rPr>
        <w:t xml:space="preserve">磋商小组</w:t>
      </w:r>
      <w:r>
        <w:rPr>
          <w:rFonts w:hint="eastAsia" w:ascii="宋体" w:hAnsi="宋体" w:eastAsia="宋体" w:cs="宋体"/>
          <w:color w:val="000000" w:themeColor="text1"/>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eastAsia="宋体" w:cs="宋体"/>
          <w:color w:val="000000" w:themeColor="text1"/>
          <w:sz w:val="24"/>
          <w:highlight w:val="none"/>
          <w:lang w:eastAsia="zh-CN"/>
        </w:rPr>
        <w:t xml:space="preserve">磋商小组</w:t>
      </w:r>
      <w:r>
        <w:rPr>
          <w:rFonts w:hint="eastAsia" w:ascii="宋体" w:hAnsi="宋体" w:eastAsia="宋体" w:cs="宋体"/>
          <w:color w:val="000000" w:themeColor="text1"/>
          <w:sz w:val="24"/>
          <w:highlight w:val="none"/>
        </w:rPr>
        <w:t xml:space="preserve">的法律责任</w:t>
      </w:r>
      <w:r>
        <w:rPr>
          <w:rFonts w:hint="eastAsia" w:ascii="宋体" w:hAnsi="宋体" w:eastAsia="宋体" w:cs="宋体"/>
          <w:b/>
          <w:color w:val="000000" w:themeColor="text1"/>
          <w:sz w:val="24"/>
          <w:highlight w:val="none"/>
        </w:rPr>
        <w:t xml:space="preserve">。</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2.3</w:t>
      </w:r>
      <w:r>
        <w:rPr>
          <w:rFonts w:hint="eastAsia" w:ascii="宋体" w:hAnsi="宋体" w:eastAsia="宋体" w:cs="宋体"/>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2.4</w:t>
      </w:r>
      <w:r>
        <w:rPr>
          <w:rFonts w:hint="eastAsia" w:ascii="宋体" w:hAnsi="宋体" w:eastAsia="宋体" w:cs="宋体"/>
          <w:color w:val="000000" w:themeColor="text1"/>
          <w:sz w:val="24"/>
          <w:highlight w:val="none"/>
        </w:rPr>
        <w:t xml:space="preserve">对磋商文件作出的实质性变动是磋商文件的有效组成部分，磋商小组应当及时通过</w:t>
      </w:r>
      <w:r>
        <w:rPr>
          <w:rFonts w:hint="eastAsia" w:ascii="宋体" w:hAnsi="宋体" w:cs="宋体"/>
          <w:color w:val="000000" w:themeColor="text1"/>
          <w:sz w:val="24"/>
          <w:highlight w:val="none"/>
          <w:lang w:eastAsia="zh-CN"/>
        </w:rPr>
        <w:t xml:space="preserve">“苏采云”平台</w:t>
      </w:r>
      <w:r>
        <w:rPr>
          <w:rFonts w:hint="eastAsia" w:ascii="宋体" w:hAnsi="宋体" w:eastAsia="宋体" w:cs="宋体"/>
          <w:color w:val="000000" w:themeColor="text1"/>
          <w:sz w:val="24"/>
          <w:highlight w:val="none"/>
        </w:rPr>
        <w:t xml:space="preserve">系统以书面形式同时通知所有参加磋商的供应商。</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2.5</w:t>
      </w:r>
      <w:r>
        <w:rPr>
          <w:rFonts w:hint="eastAsia" w:ascii="宋体" w:hAnsi="宋体" w:eastAsia="宋体" w:cs="宋体"/>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2.6</w:t>
      </w:r>
      <w:r>
        <w:rPr>
          <w:rFonts w:hint="eastAsia" w:ascii="宋体" w:hAnsi="宋体" w:eastAsia="宋体" w:cs="宋体"/>
          <w:color w:val="000000" w:themeColor="text1"/>
          <w:sz w:val="24"/>
          <w:highlight w:val="none"/>
        </w:rPr>
        <w:t xml:space="preserve">响应文件的澄清、说明或者更正：</w:t>
      </w:r>
      <w:r>
        <w:rPr>
          <w:color w:val="000000" w:themeColor="text1"/>
        </w:rPr>
      </w:r>
      <w:r/>
    </w:p>
    <w:p>
      <w:pPr>
        <w:ind w:left="0" w:firstLine="480"/>
        <w:keepLines w:val="0"/>
        <w:keepNext w:val="0"/>
        <w:pageBreakBefore w:val="0"/>
        <w:spacing w:line="360" w:lineRule="auto"/>
        <w:tabs>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评审过程中，磋商小组会将通过</w:t>
      </w:r>
      <w:r>
        <w:rPr>
          <w:rFonts w:hint="eastAsia" w:ascii="宋体" w:hAnsi="宋体" w:cs="宋体"/>
          <w:color w:val="000000" w:themeColor="text1"/>
          <w:sz w:val="24"/>
          <w:highlight w:val="none"/>
          <w:lang w:eastAsia="zh-CN"/>
        </w:rPr>
        <w:t xml:space="preserve">“苏采云”平台</w:t>
      </w:r>
      <w:r>
        <w:rPr>
          <w:rFonts w:hint="eastAsia" w:ascii="宋体" w:hAnsi="宋体" w:eastAsia="宋体" w:cs="宋体"/>
          <w:color w:val="000000" w:themeColor="text1"/>
          <w:sz w:val="24"/>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b/>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2.7</w:t>
      </w:r>
      <w:r>
        <w:rPr>
          <w:rFonts w:hint="eastAsia" w:ascii="宋体" w:hAnsi="宋体" w:eastAsia="宋体" w:cs="宋体"/>
          <w:b/>
          <w:color w:val="000000" w:themeColor="text1"/>
          <w:sz w:val="24"/>
          <w:highlight w:val="none"/>
        </w:rPr>
        <w:t xml:space="preserve">响应文件的响应报价作为首次报价，在磋商结束后，磋商小组将要求所有实质性响应的供应商在规定时间内通过“苏采云”系统提交最终响应下浮率。</w:t>
      </w:r>
      <w:r>
        <w:rPr>
          <w:rFonts w:hint="eastAsia" w:ascii="宋体" w:hAnsi="宋体" w:eastAsia="宋体" w:cs="宋体"/>
          <w:b/>
          <w:bCs/>
          <w:color w:val="000000" w:themeColor="text1"/>
          <w:sz w:val="24"/>
          <w:highlight w:val="none"/>
        </w:rPr>
        <w:t xml:space="preserve">最终响应下浮率不得低于首次响应下浮率</w:t>
      </w:r>
      <w:r>
        <w:rPr>
          <w:rFonts w:hint="eastAsia" w:ascii="宋体" w:hAnsi="宋体" w:eastAsia="宋体" w:cs="宋体"/>
          <w:b/>
          <w:color w:val="000000" w:themeColor="text1"/>
          <w:sz w:val="24"/>
          <w:highlight w:val="none"/>
        </w:rPr>
        <w:t xml:space="preserve">。</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b/>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2.8</w:t>
      </w:r>
      <w:r>
        <w:rPr>
          <w:rFonts w:hint="eastAsia" w:ascii="宋体" w:hAnsi="宋体" w:eastAsia="宋体" w:cs="宋体"/>
          <w:b/>
          <w:color w:val="000000" w:themeColor="text1"/>
          <w:sz w:val="24"/>
          <w:highlight w:val="none"/>
        </w:rPr>
        <w:t xml:space="preserve">成交人的最终</w:t>
      </w:r>
      <w:r>
        <w:rPr>
          <w:rFonts w:hint="eastAsia" w:ascii="宋体" w:hAnsi="宋体" w:eastAsia="宋体" w:cs="宋体"/>
          <w:b/>
          <w:bCs/>
          <w:color w:val="000000" w:themeColor="text1"/>
          <w:sz w:val="24"/>
          <w:highlight w:val="none"/>
        </w:rPr>
        <w:t xml:space="preserve">响应下浮率</w:t>
      </w:r>
      <w:r>
        <w:rPr>
          <w:rFonts w:hint="eastAsia" w:ascii="宋体" w:hAnsi="宋体" w:eastAsia="宋体" w:cs="宋体"/>
          <w:b/>
          <w:color w:val="000000" w:themeColor="text1"/>
          <w:sz w:val="24"/>
          <w:highlight w:val="none"/>
        </w:rPr>
        <w:t xml:space="preserve">即为成交</w:t>
      </w:r>
      <w:r>
        <w:rPr>
          <w:rFonts w:hint="eastAsia" w:ascii="宋体" w:hAnsi="宋体" w:eastAsia="宋体" w:cs="宋体"/>
          <w:b/>
          <w:bCs/>
          <w:color w:val="000000" w:themeColor="text1"/>
          <w:sz w:val="24"/>
          <w:highlight w:val="none"/>
        </w:rPr>
        <w:t xml:space="preserve">下浮率</w:t>
      </w:r>
      <w:r>
        <w:rPr>
          <w:rFonts w:hint="eastAsia" w:ascii="宋体" w:hAnsi="宋体" w:eastAsia="宋体" w:cs="宋体"/>
          <w:b/>
          <w:color w:val="000000" w:themeColor="text1"/>
          <w:sz w:val="24"/>
          <w:highlight w:val="none"/>
        </w:rPr>
        <w:t xml:space="preserve">。</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2.9</w:t>
      </w:r>
      <w:r>
        <w:rPr>
          <w:rFonts w:hint="eastAsia" w:ascii="宋体" w:hAnsi="宋体" w:eastAsia="宋体" w:cs="宋体"/>
          <w:color w:val="000000" w:themeColor="text1"/>
          <w:sz w:val="24"/>
          <w:highlight w:val="none"/>
        </w:rPr>
        <w:t xml:space="preserve">磋商文件能够详细列明采购标的的技术、服务要求的，磋商结束后，磋商小组应当要求所有实质</w:t>
      </w:r>
      <w:r>
        <w:rPr>
          <w:rFonts w:hint="eastAsia" w:ascii="宋体" w:hAnsi="宋体" w:eastAsia="宋体" w:cs="宋体"/>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2.10</w:t>
      </w:r>
      <w:r>
        <w:rPr>
          <w:rFonts w:hint="eastAsia" w:ascii="宋体" w:hAnsi="宋体" w:eastAsia="宋体" w:cs="宋体"/>
          <w:color w:val="000000" w:themeColor="text1"/>
          <w:sz w:val="24"/>
          <w:highlight w:val="none"/>
        </w:rPr>
        <w:t xml:space="preserve">最终报价是供应商响应文件的有效组成部分。</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2.11</w:t>
      </w:r>
      <w:r>
        <w:rPr>
          <w:rFonts w:hint="eastAsia" w:ascii="宋体" w:hAnsi="宋体" w:eastAsia="宋体" w:cs="宋体"/>
          <w:color w:val="000000" w:themeColor="text1"/>
          <w:sz w:val="24"/>
          <w:highlight w:val="none"/>
        </w:rPr>
        <w:t xml:space="preserve">已提交响应文件的供应商，在提交最终报价之前，可以根据磋商情况退出磋商。</w:t>
      </w:r>
      <w:r>
        <w:rPr>
          <w:color w:val="000000" w:themeColor="text1"/>
        </w:rPr>
      </w:r>
      <w:r/>
    </w:p>
    <w:p>
      <w:pPr>
        <w:numPr>
          <w:ilvl w:val="0"/>
          <w:numId w:val="0"/>
        </w:numPr>
        <w:ind w:left="0" w:firstLine="480"/>
        <w:keepLines w:val="0"/>
        <w:keepNext w:val="0"/>
        <w:pageBreakBefore w:val="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highlight w:val="none"/>
        </w:rPr>
        <w:t xml:space="preserve">最终报价的算术修正及政策调整</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3.1</w:t>
      </w:r>
      <w:r>
        <w:rPr>
          <w:rFonts w:hint="eastAsia" w:ascii="宋体" w:hAnsi="宋体" w:eastAsia="宋体" w:cs="宋体"/>
          <w:color w:val="000000" w:themeColor="text1"/>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3.2</w:t>
      </w:r>
      <w:r>
        <w:rPr>
          <w:rFonts w:hint="eastAsia" w:ascii="宋体" w:hAnsi="宋体" w:eastAsia="宋体" w:cs="宋体"/>
          <w:color w:val="000000" w:themeColor="text1"/>
          <w:sz w:val="24"/>
          <w:highlight w:val="none"/>
        </w:rPr>
        <w:t xml:space="preserve">最终报价出现前后不一致的，按照下列规定修正：</w:t>
      </w:r>
      <w:r>
        <w:rPr>
          <w:color w:val="000000" w:themeColor="text1"/>
        </w:rPr>
      </w:r>
      <w:r/>
    </w:p>
    <w:p>
      <w:pPr>
        <w:numPr>
          <w:ilvl w:val="2"/>
          <w:numId w:val="0"/>
        </w:numPr>
        <w:ind w:left="0" w:firstLine="480"/>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3.2.1</w:t>
      </w:r>
      <w:r>
        <w:rPr>
          <w:rFonts w:hint="eastAsia" w:ascii="宋体" w:hAnsi="宋体" w:eastAsia="宋体" w:cs="宋体"/>
          <w:color w:val="000000" w:themeColor="text1"/>
          <w:sz w:val="24"/>
          <w:highlight w:val="none"/>
        </w:rPr>
        <w:t xml:space="preserve">竞争性磋商文件对于报价修正是否另有规定：无，按下述3.2.2-3.2.5项规定修正。</w:t>
      </w:r>
      <w:r>
        <w:rPr>
          <w:color w:val="000000" w:themeColor="text1"/>
        </w:rPr>
      </w:r>
      <w:r/>
    </w:p>
    <w:p>
      <w:pPr>
        <w:numPr>
          <w:ilvl w:val="2"/>
          <w:numId w:val="0"/>
        </w:numPr>
        <w:ind w:left="0" w:firstLine="480"/>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3.2.2</w:t>
      </w:r>
      <w:r>
        <w:rPr>
          <w:rFonts w:hint="eastAsia" w:ascii="宋体" w:hAnsi="宋体" w:eastAsia="宋体" w:cs="宋体"/>
          <w:color w:val="000000" w:themeColor="text1"/>
          <w:sz w:val="24"/>
          <w:highlight w:val="none"/>
        </w:rPr>
        <w:t xml:space="preserve">大写金额和小写金额不一致的，以大写金额为准；</w:t>
      </w:r>
      <w:r>
        <w:rPr>
          <w:color w:val="000000" w:themeColor="text1"/>
        </w:rPr>
      </w:r>
      <w:r/>
    </w:p>
    <w:p>
      <w:pPr>
        <w:numPr>
          <w:ilvl w:val="2"/>
          <w:numId w:val="0"/>
        </w:numPr>
        <w:ind w:left="0" w:firstLine="480"/>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3.2.3</w:t>
      </w:r>
      <w:r>
        <w:rPr>
          <w:rFonts w:hint="eastAsia" w:ascii="宋体" w:hAnsi="宋体" w:eastAsia="宋体" w:cs="宋体"/>
          <w:color w:val="000000" w:themeColor="text1"/>
          <w:sz w:val="24"/>
          <w:highlight w:val="none"/>
        </w:rPr>
        <w:t xml:space="preserve">单价金额小数点或者百分比有明显错位的，以最终报价一览表的总价为准，并修改单价；</w:t>
      </w:r>
      <w:r>
        <w:rPr>
          <w:color w:val="000000" w:themeColor="text1"/>
        </w:rPr>
      </w:r>
      <w:r/>
    </w:p>
    <w:p>
      <w:pPr>
        <w:numPr>
          <w:ilvl w:val="2"/>
          <w:numId w:val="0"/>
        </w:numPr>
        <w:ind w:left="0" w:firstLine="480"/>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3.2.4</w:t>
      </w:r>
      <w:r>
        <w:rPr>
          <w:rFonts w:hint="eastAsia" w:ascii="宋体" w:hAnsi="宋体" w:eastAsia="宋体" w:cs="宋体"/>
          <w:color w:val="000000" w:themeColor="text1"/>
          <w:sz w:val="24"/>
          <w:highlight w:val="none"/>
        </w:rPr>
        <w:t xml:space="preserve">总价金额与按单价汇总金额不一致的，以单价金额计算结果为准。</w:t>
      </w:r>
      <w:r>
        <w:rPr>
          <w:color w:val="000000" w:themeColor="text1"/>
        </w:rPr>
      </w:r>
      <w:r/>
    </w:p>
    <w:p>
      <w:pPr>
        <w:numPr>
          <w:ilvl w:val="2"/>
          <w:numId w:val="0"/>
        </w:numPr>
        <w:ind w:left="0" w:firstLine="480"/>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3.2.5</w:t>
      </w:r>
      <w:r>
        <w:rPr>
          <w:rFonts w:hint="eastAsia" w:ascii="宋体" w:hAnsi="宋体" w:eastAsia="宋体" w:cs="宋体"/>
          <w:color w:val="000000" w:themeColor="text1"/>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themeColor="text1"/>
          <w:sz w:val="24"/>
          <w:highlight w:val="none"/>
        </w:rPr>
        <w:t xml:space="preserve">其响应无效</w:t>
      </w:r>
      <w:r>
        <w:rPr>
          <w:rFonts w:hint="eastAsia" w:ascii="宋体" w:hAnsi="宋体" w:eastAsia="宋体" w:cs="宋体"/>
          <w:color w:val="000000" w:themeColor="text1"/>
          <w:sz w:val="24"/>
          <w:highlight w:val="none"/>
        </w:rPr>
        <w:t xml:space="preserve">。</w:t>
      </w:r>
      <w:r>
        <w:rPr>
          <w:color w:val="000000" w:themeColor="text1"/>
        </w:rPr>
      </w:r>
      <w:r/>
    </w:p>
    <w:p>
      <w:pPr>
        <w:numPr>
          <w:ilvl w:val="2"/>
          <w:numId w:val="0"/>
        </w:numPr>
        <w:ind w:left="0" w:firstLine="48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3.2.6</w:t>
      </w:r>
      <w:r>
        <w:rPr>
          <w:rFonts w:hint="eastAsia" w:ascii="宋体" w:hAnsi="宋体" w:eastAsia="宋体" w:cs="宋体"/>
          <w:color w:val="000000" w:themeColor="text1"/>
          <w:sz w:val="24"/>
          <w:highlight w:val="none"/>
        </w:rPr>
        <w:t xml:space="preserve">落实政府采购政策的价格调整：/。</w:t>
      </w:r>
      <w:r>
        <w:rPr>
          <w:color w:val="000000" w:themeColor="text1"/>
        </w:rPr>
      </w:r>
      <w:r/>
    </w:p>
    <w:p>
      <w:pPr>
        <w:numPr>
          <w:ilvl w:val="0"/>
          <w:numId w:val="0"/>
        </w:numPr>
        <w:ind w:left="0" w:firstLine="480"/>
        <w:keepLines w:val="0"/>
        <w:keepNext w:val="0"/>
        <w:pageBreakBefore w:val="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highlight w:val="none"/>
        </w:rPr>
        <w:t xml:space="preserve">磋商环节及提交最终报价后如出现以下情况的，供应商的</w:t>
      </w:r>
      <w:r>
        <w:rPr>
          <w:rFonts w:hint="eastAsia" w:ascii="宋体" w:hAnsi="宋体" w:eastAsia="宋体" w:cs="宋体"/>
          <w:b/>
          <w:color w:val="000000" w:themeColor="text1"/>
          <w:sz w:val="24"/>
          <w:highlight w:val="none"/>
        </w:rPr>
        <w:t xml:space="preserve">响应文件无效</w:t>
      </w:r>
      <w:r>
        <w:rPr>
          <w:rFonts w:hint="eastAsia" w:ascii="宋体" w:hAnsi="宋体" w:eastAsia="宋体" w:cs="宋体"/>
          <w:color w:val="000000" w:themeColor="text1"/>
          <w:sz w:val="24"/>
          <w:highlight w:val="none"/>
        </w:rPr>
        <w:t xml:space="preserve">：</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4.1</w:t>
      </w:r>
      <w:r>
        <w:rPr>
          <w:rFonts w:hint="eastAsia" w:ascii="宋体" w:hAnsi="宋体" w:eastAsia="宋体" w:cs="宋体"/>
          <w:color w:val="000000" w:themeColor="text1"/>
          <w:sz w:val="24"/>
          <w:highlight w:val="none"/>
        </w:rPr>
        <w:t xml:space="preserve">供应商对实质性变动不予确认的；</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4.2</w:t>
      </w:r>
      <w:r>
        <w:rPr>
          <w:rFonts w:hint="eastAsia" w:ascii="宋体" w:hAnsi="宋体" w:eastAsia="宋体" w:cs="宋体"/>
          <w:color w:val="000000" w:themeColor="text1"/>
          <w:sz w:val="24"/>
          <w:highlight w:val="none"/>
        </w:rPr>
        <w:t xml:space="preserve">不满足磋商文件★号条款或磋商文件技术指标超出磋商文件《采购需求》中主要技术参数允许偏差的最大范围的（如有）；</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4.3</w:t>
      </w:r>
      <w:r>
        <w:rPr>
          <w:rFonts w:hint="eastAsia" w:ascii="宋体" w:hAnsi="宋体" w:eastAsia="宋体" w:cs="宋体"/>
          <w:color w:val="000000" w:themeColor="text1"/>
          <w:sz w:val="24"/>
          <w:highlight w:val="none"/>
        </w:rPr>
        <w:t xml:space="preserve">未按照磋商小组规定的时间、逾期提交最终报价的；</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4.4</w:t>
      </w:r>
      <w:r>
        <w:rPr>
          <w:rFonts w:hint="eastAsia" w:ascii="宋体" w:hAnsi="宋体" w:eastAsia="宋体" w:cs="宋体"/>
          <w:color w:val="000000" w:themeColor="text1"/>
          <w:sz w:val="24"/>
          <w:highlight w:val="none"/>
        </w:rPr>
        <w:t xml:space="preserve">如供应商的最终报价超过竞争性磋商文件中规定的项目预算金额或者项目最高限价的；</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4.5</w:t>
      </w:r>
      <w:r>
        <w:rPr>
          <w:rFonts w:hint="eastAsia" w:ascii="宋体" w:hAnsi="宋体" w:eastAsia="宋体" w:cs="宋体"/>
          <w:color w:val="000000" w:themeColor="text1"/>
          <w:sz w:val="24"/>
          <w:highlight w:val="none"/>
        </w:rPr>
        <w:t xml:space="preserve">响应文件中出现可选择性或可调整的报价的（竞争性磋商文件另有规定的除外）；</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4.6</w:t>
      </w:r>
      <w:r>
        <w:rPr>
          <w:rFonts w:hint="eastAsia" w:ascii="宋体" w:hAnsi="宋体" w:eastAsia="宋体" w:cs="宋体"/>
          <w:color w:val="000000" w:themeColor="text1"/>
          <w:sz w:val="24"/>
          <w:highlight w:val="none"/>
        </w:rPr>
        <w:t xml:space="preserve">最终报价出现前后不一致，供应商对修正后的报价不予确认的；</w:t>
      </w:r>
      <w:r>
        <w:rPr>
          <w:color w:val="000000" w:themeColor="text1"/>
        </w:rPr>
      </w:r>
      <w:r/>
    </w:p>
    <w:p>
      <w:pPr>
        <w:numPr>
          <w:ilvl w:val="1"/>
          <w:numId w:val="0"/>
        </w:numPr>
        <w:ind w:left="0" w:firstLine="480"/>
        <w:keepLines w:val="0"/>
        <w:keepNext w:val="0"/>
        <w:pageBreakBefore w:val="0"/>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4.7</w:t>
      </w:r>
      <w:r>
        <w:rPr>
          <w:rFonts w:hint="eastAsia" w:ascii="宋体" w:hAnsi="宋体" w:eastAsia="宋体" w:cs="宋体"/>
          <w:b/>
          <w:bCs/>
          <w:color w:val="000000" w:themeColor="text1"/>
          <w:sz w:val="24"/>
          <w:highlight w:val="none"/>
        </w:rPr>
        <w:t xml:space="preserve">最终响应下浮率低于首次响应下浮率的</w:t>
      </w:r>
      <w:r>
        <w:rPr>
          <w:rFonts w:hint="eastAsia" w:ascii="宋体" w:hAnsi="宋体" w:eastAsia="宋体" w:cs="宋体"/>
          <w:color w:val="000000" w:themeColor="text1"/>
          <w:sz w:val="24"/>
          <w:highlight w:val="none"/>
        </w:rPr>
        <w:t xml:space="preserve">。</w:t>
      </w:r>
      <w:bookmarkEnd w:id="619"/>
      <w:r>
        <w:rPr>
          <w:color w:val="000000" w:themeColor="text1"/>
        </w:rPr>
      </w:r>
      <w:bookmarkEnd w:id="620"/>
      <w:r>
        <w:rPr>
          <w:color w:val="000000" w:themeColor="text1"/>
        </w:rPr>
      </w:r>
      <w:r/>
    </w:p>
    <w:p>
      <w:pPr>
        <w:numPr>
          <w:ilvl w:val="0"/>
          <w:numId w:val="0"/>
        </w:numPr>
        <w:ind w:left="0" w:firstLine="480"/>
        <w:keepLines w:val="0"/>
        <w:keepNext w:val="0"/>
        <w:pageBreakBefore w:val="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highlight w:val="none"/>
        </w:rPr>
        <w:t xml:space="preserve">评审方法和评审标准</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5.1</w:t>
      </w:r>
      <w:r>
        <w:rPr>
          <w:rFonts w:hint="eastAsia" w:ascii="宋体" w:hAnsi="宋体" w:eastAsia="宋体" w:cs="宋体"/>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5.2</w:t>
      </w:r>
      <w:r>
        <w:rPr>
          <w:rFonts w:hint="eastAsia" w:ascii="宋体" w:hAnsi="宋体" w:eastAsia="宋体" w:cs="宋体"/>
          <w:color w:val="000000" w:themeColor="text1"/>
          <w:sz w:val="24"/>
          <w:highlight w:val="none"/>
        </w:rPr>
        <w:t xml:space="preserve">竞争性磋商文件中没有规定的评审标准不得作为评审依据。</w:t>
      </w:r>
      <w:r>
        <w:rPr>
          <w:color w:val="000000" w:themeColor="text1"/>
        </w:rPr>
      </w:r>
      <w:r/>
    </w:p>
    <w:p>
      <w:pPr>
        <w:numPr>
          <w:ilvl w:val="0"/>
          <w:numId w:val="0"/>
        </w:numPr>
        <w:ind w:left="0" w:firstLine="480"/>
        <w:keepLines w:val="0"/>
        <w:keepNext w:val="0"/>
        <w:pageBreakBefore w:val="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highlight w:val="none"/>
        </w:rPr>
        <w:t xml:space="preserve">确定</w:t>
      </w:r>
      <w:bookmarkStart w:id="636" w:name="_Toc151190173"/>
      <w:r>
        <w:rPr>
          <w:color w:val="000000" w:themeColor="text1"/>
        </w:rPr>
      </w:r>
      <w:bookmarkStart w:id="637" w:name="_Toc305158814"/>
      <w:r>
        <w:rPr>
          <w:color w:val="000000" w:themeColor="text1"/>
        </w:rPr>
      </w:r>
      <w:bookmarkStart w:id="638" w:name="_Toc151193716"/>
      <w:r>
        <w:rPr>
          <w:color w:val="000000" w:themeColor="text1"/>
        </w:rPr>
      </w:r>
      <w:bookmarkStart w:id="639" w:name="_Toc150480784"/>
      <w:r>
        <w:rPr>
          <w:color w:val="000000" w:themeColor="text1"/>
        </w:rPr>
      </w:r>
      <w:bookmarkStart w:id="640" w:name="_Toc127161460"/>
      <w:r>
        <w:rPr>
          <w:color w:val="000000" w:themeColor="text1"/>
        </w:rPr>
      </w:r>
      <w:bookmarkStart w:id="641" w:name="_Toc151193860"/>
      <w:r>
        <w:rPr>
          <w:color w:val="000000" w:themeColor="text1"/>
        </w:rPr>
      </w:r>
      <w:bookmarkStart w:id="642" w:name="_Toc127151747"/>
      <w:r>
        <w:rPr>
          <w:color w:val="000000" w:themeColor="text1"/>
        </w:rPr>
      </w:r>
      <w:bookmarkStart w:id="643" w:name="_Toc164229387"/>
      <w:r>
        <w:rPr>
          <w:color w:val="000000" w:themeColor="text1"/>
        </w:rPr>
      </w:r>
      <w:bookmarkStart w:id="644" w:name="_Toc164608815"/>
      <w:r>
        <w:rPr>
          <w:color w:val="000000" w:themeColor="text1"/>
        </w:rPr>
      </w:r>
      <w:bookmarkStart w:id="645" w:name="_Toc151193644"/>
      <w:r>
        <w:rPr>
          <w:color w:val="000000" w:themeColor="text1"/>
        </w:rPr>
      </w:r>
      <w:bookmarkStart w:id="646" w:name="_Toc150509297"/>
      <w:r>
        <w:rPr>
          <w:color w:val="000000" w:themeColor="text1"/>
        </w:rPr>
      </w:r>
      <w:bookmarkStart w:id="647" w:name="_Toc226337242"/>
      <w:r>
        <w:rPr>
          <w:color w:val="000000" w:themeColor="text1"/>
        </w:rPr>
      </w:r>
      <w:bookmarkStart w:id="648" w:name="_Toc150774751"/>
      <w:r>
        <w:rPr>
          <w:color w:val="000000" w:themeColor="text1"/>
        </w:rPr>
      </w:r>
      <w:bookmarkStart w:id="649" w:name="_Toc305158888"/>
      <w:r>
        <w:rPr>
          <w:color w:val="000000" w:themeColor="text1"/>
        </w:rPr>
      </w:r>
      <w:bookmarkStart w:id="650" w:name="_Toc127151546"/>
      <w:r>
        <w:rPr>
          <w:color w:val="000000" w:themeColor="text1"/>
        </w:rPr>
      </w:r>
      <w:bookmarkStart w:id="651" w:name="_Toc164608660"/>
      <w:r>
        <w:rPr>
          <w:color w:val="000000" w:themeColor="text1"/>
        </w:rPr>
      </w:r>
      <w:bookmarkStart w:id="652" w:name="_Ref467307010"/>
      <w:r>
        <w:rPr>
          <w:color w:val="000000" w:themeColor="text1"/>
        </w:rPr>
      </w:r>
      <w:bookmarkStart w:id="653" w:name="_Toc226309790"/>
      <w:r>
        <w:rPr>
          <w:color w:val="000000" w:themeColor="text1"/>
        </w:rPr>
      </w:r>
      <w:bookmarkStart w:id="654" w:name="_Toc150774646"/>
      <w:r>
        <w:rPr>
          <w:color w:val="000000" w:themeColor="text1"/>
        </w:rPr>
      </w:r>
      <w:bookmarkStart w:id="655" w:name="_Toc164229241"/>
      <w:r>
        <w:rPr>
          <w:color w:val="000000" w:themeColor="text1"/>
        </w:rPr>
      </w:r>
      <w:bookmarkStart w:id="656" w:name="_Toc149720839"/>
      <w:r>
        <w:rPr>
          <w:color w:val="000000" w:themeColor="text1"/>
        </w:rPr>
      </w:r>
      <w:bookmarkStart w:id="657" w:name="_Toc142311048"/>
      <w:r>
        <w:rPr>
          <w:color w:val="000000" w:themeColor="text1"/>
        </w:rPr>
      </w:r>
      <w:bookmarkStart w:id="658" w:name="_Toc151193934"/>
      <w:r>
        <w:rPr>
          <w:color w:val="000000" w:themeColor="text1"/>
        </w:rPr>
      </w:r>
      <w:bookmarkStart w:id="659" w:name="_Toc226965736"/>
      <w:r>
        <w:rPr>
          <w:color w:val="000000" w:themeColor="text1"/>
        </w:rPr>
      </w:r>
      <w:bookmarkStart w:id="660" w:name="_Toc151193788"/>
      <w:r>
        <w:rPr>
          <w:color w:val="000000" w:themeColor="text1"/>
        </w:rPr>
      </w:r>
      <w:bookmarkStart w:id="661" w:name="_Toc264969236"/>
      <w:r>
        <w:rPr>
          <w:color w:val="000000" w:themeColor="text1"/>
        </w:rPr>
      </w:r>
      <w:bookmarkStart w:id="662" w:name="_Toc520356170"/>
      <w:r>
        <w:rPr>
          <w:color w:val="000000" w:themeColor="text1"/>
        </w:rPr>
      </w:r>
      <w:bookmarkStart w:id="663" w:name="_Toc195842911"/>
      <w:r>
        <w:rPr>
          <w:color w:val="000000" w:themeColor="text1"/>
        </w:rPr>
      </w:r>
      <w:bookmarkStart w:id="664" w:name="_Toc265228384"/>
      <w:r>
        <w:rPr>
          <w:color w:val="000000" w:themeColor="text1"/>
        </w:rPr>
      </w:r>
      <w:bookmarkStart w:id="665" w:name="_Toc164351640"/>
      <w:r>
        <w:rPr>
          <w:color w:val="000000" w:themeColor="text1"/>
        </w:rPr>
      </w:r>
      <w:bookmarkStart w:id="666" w:name="_Toc226965819"/>
      <w:r>
        <w:rPr>
          <w:rFonts w:hint="eastAsia" w:ascii="宋体" w:hAnsi="宋体" w:eastAsia="宋体" w:cs="宋体"/>
          <w:color w:val="000000" w:themeColor="text1"/>
          <w:sz w:val="24"/>
          <w:highlight w:val="none"/>
        </w:rPr>
        <w:t xml:space="preserve">成交候选人名单</w:t>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6.1</w:t>
      </w:r>
      <w:r>
        <w:rPr>
          <w:rFonts w:hint="eastAsia" w:ascii="宋体" w:hAnsi="宋体" w:eastAsia="宋体" w:cs="宋体"/>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6.2</w:t>
      </w:r>
      <w:r>
        <w:rPr>
          <w:rFonts w:hint="eastAsia" w:ascii="宋体" w:hAnsi="宋体" w:eastAsia="宋体" w:cs="宋体"/>
          <w:color w:val="000000" w:themeColor="text1"/>
          <w:sz w:val="24"/>
          <w:szCs w:val="20"/>
          <w:highlight w:val="none"/>
        </w:rPr>
        <w:t xml:space="preserve">磋商小组根据上述供应商排序，依次推荐排序前</w:t>
      </w:r>
      <w:r>
        <w:rPr>
          <w:rFonts w:hint="eastAsia" w:ascii="宋体" w:hAnsi="宋体" w:eastAsia="宋体" w:cs="宋体"/>
          <w:color w:val="000000" w:themeColor="text1"/>
          <w:sz w:val="24"/>
          <w:highlight w:val="none"/>
        </w:rPr>
        <w:t xml:space="preserve">3名</w:t>
      </w:r>
      <w:r>
        <w:rPr>
          <w:rFonts w:hint="eastAsia" w:ascii="宋体" w:hAnsi="宋体" w:eastAsia="宋体" w:cs="宋体"/>
          <w:color w:val="000000" w:themeColor="text1"/>
          <w:sz w:val="24"/>
          <w:szCs w:val="20"/>
          <w:highlight w:val="none"/>
        </w:rPr>
        <w:t xml:space="preserve">的供应商为</w:t>
      </w:r>
      <w:r>
        <w:rPr>
          <w:rFonts w:hint="eastAsia" w:ascii="宋体" w:hAnsi="宋体" w:eastAsia="宋体" w:cs="宋体"/>
          <w:color w:val="000000" w:themeColor="text1"/>
          <w:sz w:val="24"/>
          <w:szCs w:val="21"/>
          <w:highlight w:val="none"/>
        </w:rPr>
        <w:t xml:space="preserve">成交候选供应商</w:t>
      </w:r>
      <w:r>
        <w:rPr>
          <w:rFonts w:hint="eastAsia" w:ascii="宋体" w:hAnsi="宋体" w:eastAsia="宋体" w:cs="宋体"/>
          <w:color w:val="000000" w:themeColor="text1"/>
          <w:sz w:val="24"/>
          <w:szCs w:val="20"/>
          <w:highlight w:val="none"/>
        </w:rPr>
        <w:t xml:space="preserve">（若在磋商文件允许的情形下提交最终报价的供应商为二家，则依次推荐二名供应商为成交候选供应商），并编写评审报告。</w:t>
      </w:r>
      <w:r>
        <w:rPr>
          <w:color w:val="000000" w:themeColor="text1"/>
        </w:rPr>
      </w:r>
      <w:r/>
    </w:p>
    <w:p>
      <w:pPr>
        <w:numPr>
          <w:ilvl w:val="1"/>
          <w:numId w:val="0"/>
        </w:numPr>
        <w:ind w:left="0" w:firstLine="480"/>
        <w:keepLines w:val="0"/>
        <w:keepNext w:val="0"/>
        <w:pageBreakBefore w:val="0"/>
        <w:spacing w:line="360" w:lineRule="auto"/>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6.3</w:t>
      </w:r>
      <w:r>
        <w:rPr>
          <w:rFonts w:hint="eastAsia" w:ascii="宋体" w:hAnsi="宋体" w:eastAsia="宋体" w:cs="宋体"/>
          <w:color w:val="000000" w:themeColor="text1"/>
          <w:sz w:val="24"/>
          <w:highlight w:val="none"/>
        </w:rPr>
        <w:t xml:space="preserve">磋商小组要对评分汇总情况进行复核，特别是对排名第一的、报价最低的、响应文件被认定为无效的情形进行重点复核。</w:t>
      </w:r>
      <w:r>
        <w:rPr>
          <w:color w:val="000000" w:themeColor="text1"/>
        </w:rPr>
      </w:r>
      <w:r/>
    </w:p>
    <w:p>
      <w:pPr>
        <w:numPr>
          <w:ilvl w:val="0"/>
          <w:numId w:val="0"/>
        </w:numPr>
        <w:ind w:left="0" w:firstLine="480"/>
        <w:keepLines w:val="0"/>
        <w:keepNext w:val="0"/>
        <w:pageBreakBefore w:val="0"/>
        <w:spacing w:line="360" w:lineRule="auto"/>
        <w:tabs>
          <w:tab w:val="left" w:pos="360" w:leader="none"/>
        </w:tabs>
        <w:rPr>
          <w:rFonts w:hint="eastAsia" w:ascii="宋体" w:hAnsi="宋体" w:eastAsia="宋体" w:cs="宋体"/>
          <w:color w:val="000000" w:themeColor="text1"/>
          <w:sz w:val="24"/>
          <w:highlight w:val="none"/>
        </w:rPr>
        <w:outlineLvl w:val="1"/>
      </w:pPr>
      <w:r>
        <w:rPr>
          <w:rFonts w:hint="eastAsia" w:ascii="宋体" w:hAnsi="宋体" w:eastAsia="宋体" w:cs="宋体"/>
          <w:color w:val="000000" w:themeColor="text1"/>
          <w:sz w:val="24"/>
          <w:szCs w:val="24"/>
          <w:highlight w:val="none"/>
          <w:lang w:val="en-US" w:eastAsia="zh-CN" w:bidi="ar-SA"/>
        </w:rPr>
        <w:t xml:space="preserve">7</w:t>
      </w:r>
      <w:r>
        <w:rPr>
          <w:rFonts w:hint="eastAsia" w:ascii="宋体" w:hAnsi="宋体" w:eastAsia="宋体" w:cs="宋体"/>
          <w:color w:val="000000" w:themeColor="text1"/>
          <w:sz w:val="24"/>
          <w:highlight w:val="none"/>
        </w:rPr>
        <w:t xml:space="preserve">报告违法行为</w:t>
      </w:r>
      <w:r>
        <w:rPr>
          <w:color w:val="000000" w:themeColor="text1"/>
        </w:rPr>
      </w:r>
      <w:r/>
    </w:p>
    <w:p>
      <w:pPr>
        <w:numPr>
          <w:ilvl w:val="1"/>
          <w:numId w:val="0"/>
        </w:numPr>
        <w:ind w:left="0" w:firstLine="480"/>
        <w:jc w:val="left"/>
        <w:keepLines w:val="0"/>
        <w:keepNext w:val="0"/>
        <w:pageBreakBefore w:val="0"/>
        <w:spacing w:line="360" w:lineRule="auto"/>
        <w:widowControl/>
        <w:tabs>
          <w:tab w:val="left" w:pos="1080" w:leader="none"/>
          <w:tab w:val="left" w:pos="1872" w:leader="none"/>
        </w:tabs>
        <w:rPr>
          <w:rFonts w:hint="eastAsia" w:ascii="宋体" w:hAnsi="宋体" w:eastAsia="宋体" w:cs="宋体"/>
          <w:color w:val="000000" w:themeColor="text1"/>
          <w:sz w:val="24"/>
          <w:highlight w:val="none"/>
        </w:rPr>
      </w:pPr>
      <w:r>
        <w:rPr>
          <w:rFonts w:hint="eastAsia" w:ascii="宋体" w:hAnsi="宋体" w:eastAsia="宋体" w:cs="宋体"/>
          <w:b w:val="0"/>
          <w:color w:val="000000" w:themeColor="text1"/>
          <w:sz w:val="24"/>
          <w:szCs w:val="24"/>
          <w:highlight w:val="none"/>
          <w:lang w:val="en-US" w:eastAsia="zh-CN" w:bidi="ar-SA"/>
        </w:rPr>
        <w:t xml:space="preserve">7.1</w:t>
      </w:r>
      <w:r>
        <w:rPr>
          <w:rFonts w:hint="eastAsia" w:ascii="宋体" w:hAnsi="宋体" w:eastAsia="宋体" w:cs="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color w:val="000000" w:themeColor="text1"/>
        </w:rPr>
      </w:r>
      <w:r/>
    </w:p>
    <w:p>
      <w:pPr>
        <w:ind w:left="357"/>
        <w:jc w:val="center"/>
        <w:spacing w:line="360" w:lineRule="auto"/>
        <w:widowControl/>
        <w:tabs>
          <w:tab w:val="left" w:pos="1080" w:leader="none"/>
          <w:tab w:val="left" w:pos="1872"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二、评审标准</w:t>
      </w:r>
      <w:r>
        <w:rPr>
          <w:color w:val="000000" w:themeColor="text1"/>
        </w:rPr>
      </w:r>
      <w:r/>
    </w:p>
    <w:tbl>
      <w:tblPr>
        <w:tblStyle w:val="767"/>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509"/>
        <w:gridCol w:w="1909"/>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评分因素</w:t>
            </w:r>
            <w:r>
              <w:rPr>
                <w:color w:val="000000" w:themeColor="text1"/>
              </w:rPr>
            </w:r>
            <w:r/>
          </w:p>
        </w:tc>
        <w:tc>
          <w:tcPr>
            <w:tcW w:w="913"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分值</w:t>
            </w:r>
            <w:r>
              <w:rPr>
                <w:color w:val="000000" w:themeColor="text1"/>
              </w:rPr>
            </w:r>
            <w:r/>
          </w:p>
        </w:tc>
        <w:tc>
          <w:tcPr>
            <w:tcW w:w="4509"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评分标准</w:t>
            </w:r>
            <w:r>
              <w:rPr>
                <w:color w:val="000000" w:themeColor="text1"/>
              </w:rPr>
            </w:r>
            <w:r/>
          </w:p>
        </w:tc>
        <w:tc>
          <w:tcPr>
            <w:tcW w:w="1909" w:type="dxa"/>
            <w:vAlign w:val="center"/>
            <w:textDirection w:val="lrTb"/>
            <w:noWrap w:val="false"/>
          </w:tcPr>
          <w:p>
            <w:pPr>
              <w:pStyle w:val="1182"/>
              <w:spacing w:before="0" w:after="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说明</w:t>
            </w:r>
            <w:r>
              <w:rPr>
                <w:color w:val="000000" w:themeColor="text1"/>
              </w:rPr>
            </w:r>
            <w:r/>
          </w:p>
        </w:tc>
      </w:tr>
      <w:tr>
        <w:trPr>
          <w:trHeight w:val="631"/>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Cs/>
                <w:color w:val="000000" w:themeColor="text1"/>
                <w:sz w:val="24"/>
                <w:highlight w:val="none"/>
              </w:rPr>
              <w:t xml:space="preserve">1</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w:t>
            </w:r>
            <w:r>
              <w:rPr>
                <w:color w:val="000000" w:themeColor="text1"/>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color w:val="000000" w:themeColor="text1"/>
              </w:rPr>
            </w:r>
            <w:r/>
          </w:p>
        </w:tc>
        <w:tc>
          <w:tcPr>
            <w:tcW w:w="4509"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满足磋商文件要求且最终报价最低的报价为评标基准价，其价格分为满分。其他供应商的价格分统一按照下列公式计算：</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价格分得分＝（评标基准价/最终报价）×分值。</w:t>
            </w:r>
            <w:r>
              <w:rPr>
                <w:color w:val="000000" w:themeColor="text1"/>
              </w:rPr>
            </w:r>
            <w:r/>
          </w:p>
        </w:tc>
        <w:tc>
          <w:tcPr>
            <w:tcW w:w="1909"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此处最终报价指经过报价修正，及因落实政府采购政策进行价格调整后的最终报价，详见第三章《评标方法和评标标准》3。</w:t>
            </w:r>
            <w:r>
              <w:rPr>
                <w:color w:val="000000" w:themeColor="text1"/>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技术部分</w:t>
            </w:r>
            <w:r>
              <w:rPr>
                <w:color w:val="000000" w:themeColor="text1"/>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75</w:t>
            </w:r>
            <w:r>
              <w:rPr>
                <w:rFonts w:hint="eastAsia" w:ascii="宋体" w:hAnsi="宋体" w:eastAsia="宋体" w:cs="宋体"/>
                <w:color w:val="000000" w:themeColor="text1"/>
                <w:sz w:val="24"/>
                <w:highlight w:val="none"/>
              </w:rPr>
              <w:t xml:space="preserve">分</w:t>
            </w:r>
            <w:r>
              <w:rPr>
                <w:color w:val="000000" w:themeColor="text1"/>
              </w:rPr>
            </w:r>
            <w:r/>
          </w:p>
        </w:tc>
        <w:tc>
          <w:tcPr>
            <w:tcW w:w="4509"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909"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cantSplit/>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rPr>
                <w:color w:val="000000" w:themeColor="text1"/>
              </w:rPr>
            </w:r>
            <w:r/>
          </w:p>
        </w:tc>
        <w:tc>
          <w:tcPr>
            <w:tcW w:w="1462" w:type="dxa"/>
            <w:vAlign w:val="center"/>
            <w:textDirection w:val="lrTb"/>
            <w:noWrap w:val="false"/>
          </w:tcPr>
          <w:p>
            <w:pPr>
              <w:jc w:val="both"/>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质量制度</w:t>
            </w:r>
            <w:r>
              <w:rPr>
                <w:color w:val="000000" w:themeColor="text1"/>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15</w:t>
            </w:r>
            <w:r>
              <w:rPr>
                <w:color w:val="000000" w:themeColor="text1"/>
              </w:rPr>
            </w:r>
            <w:r/>
          </w:p>
        </w:tc>
        <w:tc>
          <w:tcPr>
            <w:tcW w:w="45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结合项目需求和实际情况，提供质量保证措施，包括：</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rPr>
                <w:rFonts w:hint="eastAsia" w:ascii="宋体" w:hAnsi="宋体" w:cs="宋体"/>
                <w:color w:val="000000" w:themeColor="text1"/>
                <w:sz w:val="24"/>
                <w:szCs w:val="24"/>
                <w:highlight w:val="none"/>
                <w:lang w:val="en-US" w:eastAsia="zh-CN"/>
              </w:rPr>
              <w:t xml:space="preserve">及质量管理</w:t>
            </w:r>
            <w:r>
              <w:rPr>
                <w:rFonts w:hint="eastAsia" w:ascii="宋体" w:hAnsi="宋体" w:eastAsia="宋体" w:cs="宋体"/>
                <w:color w:val="000000" w:themeColor="text1"/>
                <w:sz w:val="24"/>
                <w:szCs w:val="24"/>
                <w:highlight w:val="none"/>
              </w:rPr>
              <w:t xml:space="preserve">制度；</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②技术保障和资源保障措施；</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③质量事故的处理</w:t>
            </w:r>
            <w:r>
              <w:rPr>
                <w:rFonts w:hint="eastAsia" w:ascii="宋体" w:hAnsi="宋体" w:cs="宋体"/>
                <w:color w:val="000000" w:themeColor="text1"/>
                <w:sz w:val="24"/>
                <w:szCs w:val="24"/>
                <w:highlight w:val="none"/>
                <w:lang w:val="en-US" w:eastAsia="zh-CN"/>
              </w:rPr>
              <w:t xml:space="preserve">制度及应对措施</w:t>
            </w:r>
            <w:r>
              <w:rPr>
                <w:rFonts w:hint="eastAsia" w:ascii="宋体" w:hAnsi="宋体" w:eastAsia="宋体" w:cs="宋体"/>
                <w:color w:val="000000" w:themeColor="text1"/>
                <w:sz w:val="24"/>
                <w:szCs w:val="24"/>
                <w:highlight w:val="none"/>
              </w:rPr>
              <w:t xml:space="preserve">。</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分，扣完为止；每存在一处缺陷扣1分，扣完为止。未提供不得分。</w:t>
            </w:r>
            <w:r>
              <w:rPr>
                <w:color w:val="000000" w:themeColor="text1"/>
              </w:rPr>
            </w:r>
            <w:r/>
          </w:p>
        </w:tc>
        <w:tc>
          <w:tcPr>
            <w:tcW w:w="1909" w:type="dxa"/>
            <w:vAlign w:val="center"/>
            <w:vMerge w:val="restart"/>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cantSplit/>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安全</w:t>
            </w:r>
            <w:r>
              <w:rPr>
                <w:rFonts w:hint="eastAsia" w:ascii="宋体" w:hAnsi="宋体" w:cs="宋体"/>
                <w:color w:val="000000" w:themeColor="text1"/>
                <w:sz w:val="24"/>
                <w:szCs w:val="24"/>
                <w:highlight w:val="none"/>
                <w:lang w:val="en-US" w:eastAsia="zh-CN"/>
              </w:rPr>
              <w:t xml:space="preserve">制度</w:t>
            </w:r>
            <w:r>
              <w:rPr>
                <w:color w:val="000000" w:themeColor="text1"/>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20</w:t>
            </w:r>
            <w:r>
              <w:rPr>
                <w:color w:val="000000" w:themeColor="text1"/>
              </w:rPr>
            </w:r>
            <w:r/>
          </w:p>
        </w:tc>
        <w:tc>
          <w:tcPr>
            <w:tcW w:w="45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结合项目需求和实际情况，提供安全保证措施，包括：</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①项目安全管理目标</w:t>
            </w:r>
            <w:r>
              <w:rPr>
                <w:rFonts w:hint="eastAsia" w:ascii="宋体" w:hAnsi="宋体" w:cs="宋体"/>
                <w:color w:val="000000" w:themeColor="text1"/>
                <w:sz w:val="24"/>
                <w:szCs w:val="24"/>
                <w:highlight w:val="none"/>
                <w:lang w:val="en-US" w:eastAsia="zh-CN"/>
              </w:rPr>
              <w:t xml:space="preserve">及安全管理</w:t>
            </w:r>
            <w:r>
              <w:rPr>
                <w:rFonts w:hint="eastAsia" w:ascii="宋体" w:hAnsi="宋体" w:eastAsia="宋体" w:cs="宋体"/>
                <w:color w:val="000000" w:themeColor="text1"/>
                <w:sz w:val="24"/>
                <w:szCs w:val="24"/>
                <w:highlight w:val="none"/>
              </w:rPr>
              <w:t xml:space="preserve">制度；</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w:t>
            </w:r>
            <w:r>
              <w:rPr>
                <w:rFonts w:hint="eastAsia" w:ascii="宋体" w:hAnsi="宋体" w:cs="宋体"/>
                <w:color w:val="000000" w:themeColor="text1"/>
                <w:sz w:val="24"/>
                <w:szCs w:val="24"/>
                <w:highlight w:val="none"/>
                <w:lang w:val="en-US" w:eastAsia="zh-CN"/>
              </w:rPr>
              <w:t xml:space="preserve">作业人员</w:t>
            </w:r>
            <w:r>
              <w:rPr>
                <w:rFonts w:hint="eastAsia" w:ascii="宋体" w:hAnsi="宋体" w:eastAsia="宋体" w:cs="宋体"/>
                <w:color w:val="000000" w:themeColor="text1"/>
                <w:sz w:val="24"/>
                <w:szCs w:val="24"/>
                <w:highlight w:val="none"/>
              </w:rPr>
              <w:t xml:space="preserve">安全教育培训制度；</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w:t>
            </w:r>
            <w:r>
              <w:rPr>
                <w:rFonts w:hint="eastAsia" w:ascii="宋体" w:hAnsi="宋体" w:cs="宋体"/>
                <w:color w:val="000000" w:themeColor="text1"/>
                <w:sz w:val="24"/>
                <w:szCs w:val="24"/>
                <w:highlight w:val="none"/>
                <w:lang w:val="en-US" w:eastAsia="zh-CN"/>
              </w:rPr>
              <w:t xml:space="preserve">作业</w:t>
            </w:r>
            <w:r>
              <w:rPr>
                <w:rFonts w:hint="eastAsia" w:ascii="宋体" w:hAnsi="宋体" w:eastAsia="宋体" w:cs="宋体"/>
                <w:color w:val="000000" w:themeColor="text1"/>
                <w:sz w:val="24"/>
                <w:szCs w:val="24"/>
                <w:highlight w:val="none"/>
              </w:rPr>
              <w:t xml:space="preserve">安全</w:t>
            </w:r>
            <w:r>
              <w:rPr>
                <w:rFonts w:hint="eastAsia" w:ascii="宋体" w:hAnsi="宋体" w:cs="宋体"/>
                <w:color w:val="000000" w:themeColor="text1"/>
                <w:sz w:val="24"/>
                <w:szCs w:val="24"/>
                <w:highlight w:val="none"/>
                <w:lang w:val="en-US" w:eastAsia="zh-CN"/>
              </w:rPr>
              <w:t xml:space="preserve">保障</w:t>
            </w:r>
            <w:r>
              <w:rPr>
                <w:rFonts w:hint="eastAsia" w:ascii="宋体" w:hAnsi="宋体" w:eastAsia="宋体" w:cs="宋体"/>
                <w:color w:val="000000" w:themeColor="text1"/>
                <w:sz w:val="24"/>
                <w:szCs w:val="24"/>
                <w:highlight w:val="none"/>
              </w:rPr>
              <w:t xml:space="preserve">措施；</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④安全事故的处理</w:t>
            </w:r>
            <w:r>
              <w:rPr>
                <w:rFonts w:hint="eastAsia" w:ascii="宋体" w:hAnsi="宋体" w:cs="宋体"/>
                <w:color w:val="000000" w:themeColor="text1"/>
                <w:sz w:val="24"/>
                <w:szCs w:val="24"/>
                <w:highlight w:val="none"/>
                <w:lang w:val="en-US" w:eastAsia="zh-CN"/>
              </w:rPr>
              <w:t xml:space="preserve">制度及应对措施。</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分，扣完为止；每存在一处缺陷扣1分，扣完为止。未提供不得分。</w:t>
            </w:r>
            <w:r>
              <w:rPr>
                <w:color w:val="000000" w:themeColor="text1"/>
              </w:rPr>
            </w:r>
            <w:r/>
          </w:p>
        </w:tc>
        <w:tc>
          <w:tcPr>
            <w:tcW w:w="1909"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资源配置计划</w:t>
            </w:r>
            <w:r>
              <w:rPr>
                <w:color w:val="000000" w:themeColor="text1"/>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25</w:t>
            </w:r>
            <w:r>
              <w:rPr>
                <w:color w:val="000000" w:themeColor="text1"/>
              </w:rPr>
            </w:r>
            <w:r/>
          </w:p>
        </w:tc>
        <w:tc>
          <w:tcPr>
            <w:tcW w:w="45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结合项目需求和实际情况，提供资源配置计划，包括：</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w:t>
            </w:r>
            <w:r>
              <w:rPr>
                <w:rFonts w:hint="eastAsia" w:ascii="宋体" w:hAnsi="宋体" w:cs="宋体"/>
                <w:color w:val="000000" w:themeColor="text1"/>
                <w:sz w:val="24"/>
                <w:szCs w:val="24"/>
                <w:highlight w:val="none"/>
                <w:lang w:val="en-US" w:eastAsia="zh-CN"/>
              </w:rPr>
              <w:t xml:space="preserve">作业</w:t>
            </w:r>
            <w:r>
              <w:rPr>
                <w:rFonts w:hint="eastAsia" w:ascii="宋体" w:hAnsi="宋体" w:eastAsia="宋体" w:cs="宋体"/>
                <w:color w:val="000000" w:themeColor="text1"/>
                <w:sz w:val="24"/>
                <w:szCs w:val="24"/>
                <w:highlight w:val="none"/>
              </w:rPr>
              <w:t xml:space="preserve">技术交底计划，主要材料检验、进场复检计划；</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w:t>
            </w:r>
            <w:r>
              <w:rPr>
                <w:rFonts w:hint="eastAsia" w:ascii="宋体" w:hAnsi="宋体" w:cs="宋体"/>
                <w:color w:val="000000" w:themeColor="text1"/>
                <w:sz w:val="24"/>
                <w:szCs w:val="24"/>
                <w:highlight w:val="none"/>
                <w:lang w:val="en-US" w:eastAsia="zh-CN"/>
              </w:rPr>
              <w:t xml:space="preserve">作业</w:t>
            </w:r>
            <w:r>
              <w:rPr>
                <w:rFonts w:hint="eastAsia" w:ascii="宋体" w:hAnsi="宋体" w:eastAsia="宋体" w:cs="宋体"/>
                <w:color w:val="000000" w:themeColor="text1"/>
                <w:sz w:val="24"/>
                <w:szCs w:val="24"/>
                <w:highlight w:val="none"/>
              </w:rPr>
              <w:t xml:space="preserve">、临时设施布置计划；</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w:t>
            </w:r>
            <w:r>
              <w:rPr>
                <w:rFonts w:hint="eastAsia" w:ascii="宋体" w:hAnsi="宋体" w:cs="宋体"/>
                <w:color w:val="000000" w:themeColor="text1"/>
                <w:sz w:val="24"/>
                <w:szCs w:val="24"/>
                <w:highlight w:val="none"/>
                <w:lang w:val="en-US" w:eastAsia="zh-CN"/>
              </w:rPr>
              <w:t xml:space="preserve">作业人员类别</w:t>
            </w:r>
            <w:r>
              <w:rPr>
                <w:rFonts w:hint="eastAsia" w:ascii="宋体" w:hAnsi="宋体" w:eastAsia="宋体" w:cs="宋体"/>
                <w:color w:val="000000" w:themeColor="text1"/>
                <w:sz w:val="24"/>
                <w:szCs w:val="24"/>
                <w:highlight w:val="none"/>
              </w:rPr>
              <w:t xml:space="preserve">及数量计划，</w:t>
            </w:r>
            <w:r>
              <w:rPr>
                <w:rFonts w:hint="eastAsia" w:ascii="宋体" w:hAnsi="宋体" w:cs="宋体"/>
                <w:color w:val="000000" w:themeColor="text1"/>
                <w:sz w:val="24"/>
                <w:szCs w:val="24"/>
                <w:highlight w:val="none"/>
                <w:lang w:val="en-US" w:eastAsia="zh-CN"/>
              </w:rPr>
              <w:t xml:space="preserve">作业</w:t>
            </w:r>
            <w:r>
              <w:rPr>
                <w:rFonts w:hint="eastAsia" w:ascii="宋体" w:hAnsi="宋体" w:eastAsia="宋体" w:cs="宋体"/>
                <w:color w:val="000000" w:themeColor="text1"/>
                <w:sz w:val="24"/>
                <w:szCs w:val="24"/>
                <w:highlight w:val="none"/>
              </w:rPr>
              <w:t xml:space="preserve">人员岗前培训计划；</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w:t>
            </w:r>
            <w:r>
              <w:rPr>
                <w:rFonts w:hint="eastAsia" w:ascii="宋体" w:hAnsi="宋体" w:cs="宋体"/>
                <w:color w:val="000000" w:themeColor="text1"/>
                <w:sz w:val="24"/>
                <w:szCs w:val="24"/>
                <w:highlight w:val="none"/>
                <w:lang w:val="en-US" w:eastAsia="zh-CN"/>
              </w:rPr>
              <w:t xml:space="preserve">作业</w:t>
            </w:r>
            <w:r>
              <w:rPr>
                <w:rFonts w:hint="eastAsia" w:ascii="宋体" w:hAnsi="宋体" w:eastAsia="宋体" w:cs="宋体"/>
                <w:color w:val="000000" w:themeColor="text1"/>
                <w:sz w:val="24"/>
                <w:szCs w:val="24"/>
                <w:highlight w:val="none"/>
              </w:rPr>
              <w:t xml:space="preserve">所需主要材料的进场时间计划以及所需的机具设备的种类、数量、使用部位及进出场时间。</w:t>
            </w:r>
            <w:r>
              <w:rPr>
                <w:color w:val="000000" w:themeColor="text1"/>
              </w:rPr>
            </w:r>
            <w:r/>
          </w:p>
          <w:p>
            <w:pPr>
              <w:numPr>
                <w:ilvl w:val="0"/>
                <w:numId w:val="0"/>
              </w:numPr>
              <w:ind w:left="0"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分，扣完为止；每存在一处缺陷扣1分，扣完为止。未提供不得分。</w:t>
            </w:r>
            <w:r>
              <w:rPr>
                <w:color w:val="000000" w:themeColor="text1"/>
              </w:rPr>
            </w:r>
            <w:r/>
          </w:p>
        </w:tc>
        <w:tc>
          <w:tcPr>
            <w:tcW w:w="1909"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90"/>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环保</w:t>
            </w:r>
            <w:r>
              <w:rPr>
                <w:rFonts w:hint="eastAsia" w:ascii="宋体" w:hAnsi="宋体" w:cs="宋体"/>
                <w:color w:val="000000" w:themeColor="text1"/>
                <w:sz w:val="24"/>
                <w:szCs w:val="24"/>
                <w:highlight w:val="none"/>
                <w:lang w:val="en-US" w:eastAsia="zh-CN"/>
              </w:rPr>
              <w:t xml:space="preserve">制度</w:t>
            </w:r>
            <w:r>
              <w:rPr>
                <w:color w:val="000000" w:themeColor="text1"/>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15</w:t>
            </w:r>
            <w:r>
              <w:rPr>
                <w:color w:val="000000" w:themeColor="text1"/>
              </w:rPr>
            </w:r>
            <w:r/>
          </w:p>
        </w:tc>
        <w:tc>
          <w:tcPr>
            <w:tcW w:w="4509"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结合项目需求和实际情况，提供环保文明措施，包括：</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①项目环境管理目标；</w:t>
            </w:r>
            <w:r>
              <w:rPr>
                <w:color w:val="000000" w:themeColor="text1"/>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②现场环境检查制度</w:t>
            </w:r>
            <w:r>
              <w:rPr>
                <w:rFonts w:hint="eastAsia" w:ascii="宋体" w:hAnsi="宋体" w:cs="宋体"/>
                <w:color w:val="000000" w:themeColor="text1"/>
                <w:sz w:val="24"/>
                <w:szCs w:val="24"/>
                <w:highlight w:val="none"/>
                <w:lang w:eastAsia="zh-CN"/>
              </w:rPr>
              <w:t xml:space="preserve">；</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③环境事故的处理</w:t>
            </w:r>
            <w:r>
              <w:rPr>
                <w:rFonts w:hint="eastAsia" w:ascii="宋体" w:hAnsi="宋体" w:cs="宋体"/>
                <w:color w:val="000000" w:themeColor="text1"/>
                <w:sz w:val="24"/>
                <w:szCs w:val="24"/>
                <w:highlight w:val="none"/>
                <w:lang w:val="en-US" w:eastAsia="zh-CN"/>
              </w:rPr>
              <w:t xml:space="preserve">制度及应对措施</w:t>
            </w:r>
            <w:r>
              <w:rPr>
                <w:rFonts w:hint="eastAsia" w:ascii="宋体" w:hAnsi="宋体" w:eastAsia="宋体" w:cs="宋体"/>
                <w:color w:val="000000" w:themeColor="text1"/>
                <w:sz w:val="24"/>
                <w:szCs w:val="24"/>
                <w:highlight w:val="none"/>
              </w:rPr>
              <w:t xml:space="preserve">。 </w:t>
            </w:r>
            <w:r>
              <w:rPr>
                <w:color w:val="000000" w:themeColor="text1"/>
              </w:rPr>
            </w:r>
            <w:r/>
          </w:p>
          <w:p>
            <w:pPr>
              <w:numPr>
                <w:ilvl w:val="0"/>
                <w:numId w:val="0"/>
              </w:numPr>
              <w:ind w:left="0" w:firstLine="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分，扣完为止。未提供不得分。</w:t>
            </w:r>
            <w:r>
              <w:rPr>
                <w:color w:val="000000" w:themeColor="text1"/>
              </w:rPr>
            </w:r>
            <w:r/>
          </w:p>
        </w:tc>
        <w:tc>
          <w:tcPr>
            <w:tcW w:w="1909"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color w:val="000000" w:themeColor="text1"/>
              </w:rPr>
            </w:r>
            <w:r/>
          </w:p>
        </w:tc>
        <w:tc>
          <w:tcPr>
            <w:tcW w:w="1462"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商务部分</w:t>
            </w:r>
            <w:r>
              <w:rPr>
                <w:color w:val="000000" w:themeColor="text1"/>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15</w:t>
            </w:r>
            <w:r>
              <w:rPr>
                <w:rFonts w:hint="eastAsia" w:ascii="宋体" w:hAnsi="宋体" w:eastAsia="宋体" w:cs="宋体"/>
                <w:color w:val="000000" w:themeColor="text1"/>
                <w:sz w:val="24"/>
                <w:highlight w:val="none"/>
              </w:rPr>
              <w:t xml:space="preserve">分</w:t>
            </w:r>
            <w:r>
              <w:rPr>
                <w:color w:val="000000" w:themeColor="text1"/>
              </w:rPr>
            </w:r>
            <w:r/>
          </w:p>
        </w:tc>
        <w:tc>
          <w:tcPr>
            <w:tcW w:w="4509"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909"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w:t>
            </w:r>
            <w:r>
              <w:rPr>
                <w:color w:val="000000" w:themeColor="text1"/>
              </w:rPr>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类似业绩</w:t>
            </w:r>
            <w:r>
              <w:rPr>
                <w:color w:val="000000" w:themeColor="text1"/>
              </w:rPr>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15</w:t>
            </w:r>
            <w:r>
              <w:rPr>
                <w:color w:val="000000" w:themeColor="text1"/>
              </w:rPr>
            </w:r>
            <w:r/>
          </w:p>
        </w:tc>
        <w:tc>
          <w:tcPr>
            <w:tcW w:w="4509" w:type="dxa"/>
            <w:vAlign w:val="center"/>
            <w:textDirection w:val="lrTb"/>
            <w:noWrap w:val="false"/>
          </w:tcPr>
          <w:p>
            <w:pPr>
              <w:pStyle w:val="938"/>
              <w:jc w:val="left"/>
              <w:spacing w:line="360" w:lineRule="auto"/>
              <w:rPr>
                <w:rFonts w:hint="eastAsia" w:ascii="宋体" w:hAnsi="宋体" w:eastAsia="宋体" w:cs="宋体"/>
                <w:b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zh-CN"/>
              </w:rPr>
              <w:t xml:space="preserve">供应商</w:t>
            </w:r>
            <w:r>
              <w:rPr>
                <w:rFonts w:hint="eastAsia" w:ascii="宋体" w:hAnsi="宋体" w:eastAsia="宋体" w:cs="宋体"/>
                <w:b w:val="0"/>
                <w:bCs w:val="0"/>
                <w:color w:val="000000" w:themeColor="text1"/>
                <w:sz w:val="24"/>
                <w:szCs w:val="24"/>
                <w:highlight w:val="none"/>
              </w:rPr>
              <w:t xml:space="preserve">自202</w:t>
            </w: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rPr>
              <w:t xml:space="preserve">年1月1日以来</w:t>
            </w:r>
            <w:r>
              <w:rPr>
                <w:rFonts w:hint="eastAsia" w:ascii="宋体" w:hAnsi="宋体" w:eastAsia="宋体" w:cs="宋体"/>
                <w:b w:val="0"/>
                <w:bCs w:val="0"/>
                <w:color w:val="000000" w:themeColor="text1"/>
                <w:sz w:val="24"/>
                <w:szCs w:val="24"/>
                <w:highlight w:val="none"/>
                <w:lang w:val="zh-CN"/>
              </w:rPr>
              <w:t xml:space="preserve">承担过类似项目业绩</w:t>
            </w:r>
            <w:r>
              <w:rPr>
                <w:rFonts w:hint="eastAsia" w:ascii="宋体" w:hAnsi="宋体" w:eastAsia="宋体" w:cs="宋体"/>
                <w:b w:val="0"/>
                <w:bCs w:val="0"/>
                <w:color w:val="000000" w:themeColor="text1"/>
                <w:sz w:val="24"/>
                <w:szCs w:val="24"/>
                <w:highlight w:val="none"/>
              </w:rPr>
              <w:t xml:space="preserve">的</w:t>
            </w:r>
            <w:r>
              <w:rPr>
                <w:rFonts w:hint="eastAsia" w:ascii="宋体" w:hAnsi="宋体" w:eastAsia="宋体" w:cs="宋体"/>
                <w:b w:val="0"/>
                <w:bCs w:val="0"/>
                <w:color w:val="000000" w:themeColor="text1"/>
                <w:sz w:val="24"/>
                <w:szCs w:val="24"/>
                <w:highlight w:val="none"/>
                <w:lang w:val="zh-CN"/>
              </w:rPr>
              <w:t xml:space="preserve">，有1个得</w:t>
            </w:r>
            <w:r>
              <w:rPr>
                <w:rFonts w:hint="eastAsia" w:ascii="宋体" w:hAnsi="宋体" w:eastAsia="宋体" w:cs="宋体"/>
                <w:b w:val="0"/>
                <w:bCs w:val="0"/>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lang w:val="zh-CN"/>
              </w:rPr>
              <w:t xml:space="preserve">分，本项最高</w:t>
            </w:r>
            <w:r>
              <w:rPr>
                <w:rFonts w:hint="eastAsia" w:ascii="宋体" w:hAnsi="宋体" w:eastAsia="宋体" w:cs="宋体"/>
                <w:b w:val="0"/>
                <w:bCs w:val="0"/>
                <w:color w:val="000000" w:themeColor="text1"/>
                <w:sz w:val="24"/>
                <w:szCs w:val="24"/>
                <w:highlight w:val="none"/>
                <w:lang w:val="en-US" w:eastAsia="zh-CN"/>
              </w:rPr>
              <w:t xml:space="preserve">15</w:t>
            </w:r>
            <w:r>
              <w:rPr>
                <w:rFonts w:hint="eastAsia" w:ascii="宋体" w:hAnsi="宋体" w:eastAsia="宋体" w:cs="宋体"/>
                <w:b w:val="0"/>
                <w:bCs w:val="0"/>
                <w:color w:val="000000" w:themeColor="text1"/>
                <w:sz w:val="24"/>
                <w:szCs w:val="24"/>
                <w:highlight w:val="none"/>
              </w:rPr>
              <w:t xml:space="preserve">分。</w:t>
            </w:r>
            <w:r>
              <w:rPr>
                <w:color w:val="000000" w:themeColor="text1"/>
              </w:rPr>
            </w:r>
            <w:r/>
          </w:p>
        </w:tc>
        <w:tc>
          <w:tcPr>
            <w:tcW w:w="1909"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须提供合同</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时间以合同签订时间为准，不提供不得分。</w:t>
            </w:r>
            <w:r>
              <w:rPr>
                <w:color w:val="000000" w:themeColor="text1"/>
              </w:rPr>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合计</w:t>
            </w:r>
            <w:r>
              <w:rPr>
                <w:color w:val="000000" w:themeColor="text1"/>
              </w:rPr>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100</w:t>
            </w:r>
            <w:r>
              <w:rPr>
                <w:color w:val="000000" w:themeColor="text1"/>
              </w:rPr>
            </w:r>
            <w:r/>
          </w:p>
        </w:tc>
        <w:tc>
          <w:tcPr>
            <w:gridSpan w:val="2"/>
            <w:tcW w:w="641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ind w:firstLine="482"/>
        <w:spacing w:line="360" w:lineRule="auto"/>
        <w:rPr>
          <w:rFonts w:hint="eastAsia" w:ascii="宋体" w:hAnsi="宋体" w:eastAsia="宋体" w:cs="宋体"/>
          <w:b/>
          <w:bCs/>
          <w:color w:val="000000" w:themeColor="text1"/>
          <w:sz w:val="24"/>
          <w:highlight w:val="none"/>
        </w:rPr>
        <w:sectPr>
          <w:footnotePr/>
          <w:endnotePr/>
          <w:type w:val="nextPage"/>
          <w:pgSz w:w="11907" w:h="16840" w:orient="portrait"/>
          <w:pgMar w:top="1418" w:right="1134" w:bottom="1418" w:left="1134" w:header="851" w:footer="851" w:gutter="0"/>
          <w:cols w:num="1" w:sep="0" w:space="720" w:equalWidth="1"/>
          <w:docGrid w:linePitch="360"/>
        </w:sectPr>
      </w:pPr>
      <w:r>
        <w:rPr>
          <w:color w:val="000000" w:themeColor="text1"/>
        </w:rPr>
      </w:r>
      <w:bookmarkStart w:id="667" w:name="_Toc104818928"/>
      <w:r>
        <w:rPr>
          <w:rFonts w:hint="eastAsia" w:ascii="宋体" w:hAnsi="宋体" w:eastAsia="宋体" w:cs="宋体"/>
          <w:b/>
          <w:bCs/>
          <w:color w:val="000000" w:themeColor="text1"/>
          <w:sz w:val="24"/>
          <w:highlight w:val="none"/>
        </w:rPr>
        <w:t xml:space="preserve">注：证明材料由供应商自行提供，磋商小组根据供应商提供的相关证明材料进行评审，相关证明材料的全面性、有效性、完整性、真实性由供应商自行负责</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如发现供应商涉嫌资料造假等，采购人将有权取消其成交资格，并保留进一步追究其法律责任的权利。</w:t>
      </w:r>
      <w:bookmarkEnd w:id="667"/>
      <w:r>
        <w:rPr>
          <w:color w:val="000000" w:themeColor="text1"/>
        </w:rPr>
      </w:r>
      <w:bookmarkStart w:id="668" w:name="_Toc104818929"/>
      <w:r>
        <w:rPr>
          <w:color w:val="000000" w:themeColor="text1"/>
        </w:rPr>
      </w:r>
      <w:r/>
    </w:p>
    <w:p>
      <w:pPr>
        <w:numPr>
          <w:ilvl w:val="0"/>
          <w:numId w:val="10"/>
        </w:numPr>
        <w:jc w:val="center"/>
        <w:spacing w:line="360" w:lineRule="auto"/>
        <w:rPr>
          <w:rFonts w:hint="eastAsia" w:ascii="宋体" w:hAnsi="宋体" w:eastAsia="宋体" w:cs="宋体"/>
          <w:b/>
          <w:color w:val="000000" w:themeColor="text1"/>
          <w:sz w:val="36"/>
          <w:szCs w:val="36"/>
          <w:highlight w:val="none"/>
        </w:rPr>
        <w:outlineLvl w:val="0"/>
      </w:pPr>
      <w:r>
        <w:rPr>
          <w:rFonts w:hint="eastAsia" w:ascii="宋体" w:hAnsi="宋体" w:eastAsia="宋体" w:cs="宋体"/>
          <w:b/>
          <w:color w:val="000000" w:themeColor="text1"/>
          <w:sz w:val="36"/>
          <w:szCs w:val="36"/>
          <w:highlight w:val="none"/>
        </w:rPr>
        <w:t xml:space="preserve">采购需求</w:t>
      </w:r>
      <w:r>
        <w:rPr>
          <w:color w:val="000000" w:themeColor="text1"/>
        </w:rPr>
      </w:r>
      <w:r/>
    </w:p>
    <w:p>
      <w:pPr>
        <w:numPr>
          <w:ilvl w:val="0"/>
          <w:numId w:val="0"/>
        </w:numPr>
        <w:contextualSpacing/>
        <w:ind w:left="500" w:hanging="500"/>
        <w:jc w:val="both"/>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一、采购标的</w:t>
      </w:r>
      <w:r>
        <w:rPr>
          <w:color w:val="000000" w:themeColor="text1"/>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按采购人需求，按时保质的完成派单任务，包括但不限于：垃圾清理、设施维修、绿地整理等</w:t>
      </w:r>
      <w:r>
        <w:rPr>
          <w:rFonts w:hint="eastAsia" w:ascii="宋体" w:hAnsi="宋体" w:eastAsia="宋体" w:cs="宋体"/>
          <w:b/>
          <w:bCs/>
          <w:color w:val="000000" w:themeColor="text1"/>
          <w:sz w:val="24"/>
          <w:highlight w:val="none"/>
        </w:rPr>
        <w:t xml:space="preserve">。</w:t>
      </w:r>
      <w:r>
        <w:rPr>
          <w:color w:val="000000" w:themeColor="text1"/>
        </w:rPr>
      </w:r>
      <w:r/>
    </w:p>
    <w:tbl>
      <w:tblPr>
        <w:tblStyle w:val="76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3"/>
        <w:gridCol w:w="4468"/>
        <w:gridCol w:w="1529"/>
        <w:gridCol w:w="2607"/>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内容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控制单价（元）</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人工工时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253</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机械工时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242</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垃圾车费用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220</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四轮车拖工具费用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220</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彩钢瓦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28.84</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雨水篦子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165</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药水相关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275</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广告布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27.5</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污水井盖</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165</w:t>
            </w:r>
            <w:r>
              <w:rPr>
                <w:color w:val="000000" w:themeColor="text1"/>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交通警示桩</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32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88</w:t>
            </w:r>
            <w:r>
              <w:rPr>
                <w:color w:val="000000" w:themeColor="text1"/>
              </w:rPr>
            </w:r>
            <w:r/>
          </w:p>
        </w:tc>
      </w:tr>
    </w:tbl>
    <w:p>
      <w:pPr>
        <w:numPr>
          <w:ilvl w:val="0"/>
          <w:numId w:val="0"/>
        </w:numPr>
        <w:contextualSpacing/>
        <w:ind w:left="500" w:hanging="500"/>
        <w:jc w:val="both"/>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二、商务要求</w:t>
      </w:r>
      <w:r>
        <w:rPr>
          <w:color w:val="000000" w:themeColor="text1"/>
        </w:rPr>
      </w:r>
      <w:r/>
    </w:p>
    <w:p>
      <w:pPr>
        <w:numPr>
          <w:ilvl w:val="0"/>
          <w:numId w:val="11"/>
        </w:numPr>
        <w:contextualSpacing/>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交付的时间和地点</w:t>
      </w:r>
      <w:r>
        <w:rPr>
          <w:color w:val="000000" w:themeColor="text1"/>
        </w:rPr>
      </w:r>
      <w:r/>
    </w:p>
    <w:p>
      <w:pPr>
        <w:contextualSpacing/>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合同履行期限内接到采购人的项目实施通知后，供应商需在1小时内联系采购人，2小时内到达</w:t>
      </w:r>
      <w:r>
        <w:rPr>
          <w:rFonts w:hint="eastAsia" w:ascii="宋体" w:hAnsi="宋体" w:cs="宋体"/>
          <w:color w:val="000000" w:themeColor="text1"/>
          <w:sz w:val="24"/>
          <w:highlight w:val="none"/>
          <w:lang w:val="en-US" w:eastAsia="zh-CN"/>
        </w:rPr>
        <w:t xml:space="preserve">服务</w:t>
      </w:r>
      <w:r>
        <w:rPr>
          <w:rFonts w:hint="eastAsia" w:ascii="宋体" w:hAnsi="宋体" w:eastAsia="宋体" w:cs="宋体"/>
          <w:color w:val="000000" w:themeColor="text1"/>
          <w:sz w:val="24"/>
          <w:highlight w:val="none"/>
        </w:rPr>
        <w:t xml:space="preserve">现场，并按照采购人及相关部门的要求，在规定时间内办理</w:t>
      </w:r>
      <w:r>
        <w:rPr>
          <w:rFonts w:hint="eastAsia" w:ascii="宋体" w:hAnsi="宋体" w:cs="宋体"/>
          <w:color w:val="000000" w:themeColor="text1"/>
          <w:sz w:val="24"/>
          <w:highlight w:val="none"/>
          <w:lang w:val="en-US" w:eastAsia="zh-CN"/>
        </w:rPr>
        <w:t xml:space="preserve">工作</w:t>
      </w:r>
      <w:r>
        <w:rPr>
          <w:rFonts w:hint="eastAsia" w:ascii="宋体" w:hAnsi="宋体" w:eastAsia="宋体" w:cs="宋体"/>
          <w:color w:val="000000" w:themeColor="text1"/>
          <w:sz w:val="24"/>
          <w:highlight w:val="none"/>
        </w:rPr>
        <w:t xml:space="preserve">手续，组织</w:t>
      </w:r>
      <w:r>
        <w:rPr>
          <w:rFonts w:hint="eastAsia" w:ascii="宋体" w:hAnsi="宋体" w:cs="宋体"/>
          <w:color w:val="000000" w:themeColor="text1"/>
          <w:sz w:val="24"/>
          <w:highlight w:val="none"/>
          <w:lang w:val="en-US" w:eastAsia="zh-CN"/>
        </w:rPr>
        <w:t xml:space="preserve">工作</w:t>
      </w:r>
      <w:r>
        <w:rPr>
          <w:rFonts w:hint="eastAsia" w:ascii="宋体" w:hAnsi="宋体" w:eastAsia="宋体" w:cs="宋体"/>
          <w:color w:val="000000" w:themeColor="text1"/>
          <w:sz w:val="24"/>
          <w:highlight w:val="none"/>
        </w:rPr>
        <w:t xml:space="preserve">等。</w:t>
      </w:r>
      <w:r>
        <w:rPr>
          <w:color w:val="000000" w:themeColor="text1"/>
        </w:rPr>
      </w:r>
      <w:r/>
    </w:p>
    <w:p>
      <w:pPr>
        <w:contextualSpacing/>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付款条件</w:t>
      </w:r>
      <w:r>
        <w:rPr>
          <w:color w:val="000000" w:themeColor="text1"/>
        </w:rPr>
      </w:r>
      <w:r/>
    </w:p>
    <w:p>
      <w:pPr>
        <w:contextualSpacing/>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合同签订后预付合同价款的10%，每月支付已完成</w:t>
      </w:r>
      <w:r>
        <w:rPr>
          <w:rFonts w:hint="eastAsia" w:ascii="宋体" w:hAnsi="宋体" w:cs="宋体"/>
          <w:b/>
          <w:color w:val="000000" w:themeColor="text1"/>
          <w:sz w:val="24"/>
          <w:highlight w:val="none"/>
          <w:lang w:val="en-US" w:eastAsia="zh-CN"/>
        </w:rPr>
        <w:t xml:space="preserve">且经审计确认的</w:t>
      </w:r>
      <w:r>
        <w:rPr>
          <w:rFonts w:hint="eastAsia" w:ascii="宋体" w:hAnsi="宋体" w:cs="宋体"/>
          <w:b/>
          <w:color w:val="000000" w:themeColor="text1"/>
          <w:sz w:val="24"/>
          <w:highlight w:val="none"/>
          <w:lang w:eastAsia="zh-CN"/>
        </w:rPr>
        <w:t xml:space="preserve">作业量</w:t>
      </w:r>
      <w:r>
        <w:rPr>
          <w:rFonts w:hint="eastAsia" w:ascii="宋体" w:hAnsi="宋体" w:eastAsia="宋体" w:cs="宋体"/>
          <w:b/>
          <w:color w:val="000000" w:themeColor="text1"/>
          <w:sz w:val="24"/>
          <w:highlight w:val="none"/>
        </w:rPr>
        <w:t xml:space="preserve">结算价款的100%（含预付款）。</w:t>
      </w:r>
      <w:r>
        <w:rPr>
          <w:color w:val="000000" w:themeColor="text1"/>
        </w:rPr>
      </w:r>
      <w:r/>
    </w:p>
    <w:p>
      <w:pPr>
        <w:numPr>
          <w:ilvl w:val="0"/>
          <w:numId w:val="0"/>
        </w:numPr>
        <w:contextualSpacing/>
        <w:ind w:left="500" w:hanging="500"/>
        <w:jc w:val="both"/>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三、技术要求</w:t>
      </w:r>
      <w:r>
        <w:rPr>
          <w:color w:val="000000" w:themeColor="text1"/>
        </w:rPr>
      </w:r>
      <w:r/>
    </w:p>
    <w:p>
      <w:pPr>
        <w:ind w:firstLine="480"/>
        <w:jc w:val="both"/>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1）具体事项、</w:t>
      </w:r>
      <w:r>
        <w:rPr>
          <w:rFonts w:hint="eastAsia" w:ascii="宋体" w:hAnsi="宋体" w:cs="宋体"/>
          <w:color w:val="000000" w:themeColor="text1"/>
          <w:sz w:val="24"/>
          <w:szCs w:val="22"/>
          <w:highlight w:val="none"/>
          <w:lang w:val="en-US" w:eastAsia="zh-CN" w:bidi="ar-SA"/>
        </w:rPr>
        <w:t xml:space="preserve">作业量</w:t>
      </w:r>
      <w:r>
        <w:rPr>
          <w:rFonts w:hint="eastAsia" w:ascii="宋体" w:hAnsi="宋体" w:eastAsia="宋体" w:cs="宋体"/>
          <w:color w:val="000000" w:themeColor="text1"/>
          <w:sz w:val="24"/>
          <w:szCs w:val="22"/>
          <w:highlight w:val="none"/>
          <w:lang w:val="en-US" w:eastAsia="zh-CN" w:bidi="ar-SA"/>
        </w:rPr>
        <w:t xml:space="preserve">要求根据采购人每次提供的</w:t>
      </w:r>
      <w:r>
        <w:rPr>
          <w:rFonts w:hint="eastAsia" w:ascii="宋体" w:hAnsi="宋体" w:cs="宋体"/>
          <w:color w:val="000000" w:themeColor="text1"/>
          <w:sz w:val="24"/>
          <w:szCs w:val="22"/>
          <w:highlight w:val="none"/>
          <w:lang w:val="en-US" w:eastAsia="zh-CN" w:bidi="ar-SA"/>
        </w:rPr>
        <w:t xml:space="preserve">作业量</w:t>
      </w:r>
      <w:r>
        <w:rPr>
          <w:rFonts w:hint="eastAsia" w:ascii="宋体" w:hAnsi="宋体" w:eastAsia="宋体" w:cs="宋体"/>
          <w:color w:val="000000" w:themeColor="text1"/>
          <w:sz w:val="24"/>
          <w:szCs w:val="22"/>
          <w:highlight w:val="none"/>
          <w:lang w:val="en-US" w:eastAsia="zh-CN" w:bidi="ar-SA"/>
        </w:rPr>
        <w:t xml:space="preserve">清单或指令单实施；</w:t>
      </w:r>
      <w:r>
        <w:rPr>
          <w:rFonts w:hint="eastAsia" w:ascii="宋体" w:hAnsi="宋体" w:cs="宋体"/>
          <w:color w:val="000000" w:themeColor="text1"/>
          <w:sz w:val="24"/>
          <w:szCs w:val="22"/>
          <w:highlight w:val="none"/>
          <w:lang w:val="en-US" w:eastAsia="zh-CN" w:bidi="ar-SA"/>
        </w:rPr>
        <w:t xml:space="preserve">作业量</w:t>
      </w:r>
      <w:r>
        <w:rPr>
          <w:rFonts w:hint="eastAsia" w:ascii="宋体" w:hAnsi="宋体" w:eastAsia="宋体" w:cs="宋体"/>
          <w:color w:val="000000" w:themeColor="text1"/>
          <w:sz w:val="24"/>
          <w:szCs w:val="22"/>
          <w:highlight w:val="none"/>
          <w:lang w:val="en-US" w:eastAsia="zh-CN" w:bidi="ar-SA"/>
        </w:rPr>
        <w:t xml:space="preserve">清单或指令单内容为暂估，所列数量或内容的变动，不会降低或影响合同条件的效力，也不免除供应商按规定标准进行养护的责任。 </w:t>
      </w:r>
      <w:r>
        <w:rPr>
          <w:color w:val="000000" w:themeColor="text1"/>
        </w:rPr>
      </w:r>
      <w:r/>
    </w:p>
    <w:p>
      <w:pPr>
        <w:ind w:firstLine="480"/>
        <w:jc w:val="both"/>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★2）成交后对于采购人要求的所有内容，视为本项目范围的组成部分，供应商必须实施。如果供应商拒绝</w:t>
      </w:r>
      <w:r>
        <w:rPr>
          <w:rFonts w:hint="eastAsia" w:ascii="宋体" w:hAnsi="宋体" w:cs="宋体"/>
          <w:color w:val="000000" w:themeColor="text1"/>
          <w:sz w:val="24"/>
          <w:szCs w:val="22"/>
          <w:highlight w:val="none"/>
          <w:lang w:val="en-US" w:eastAsia="zh-CN" w:bidi="ar-SA"/>
        </w:rPr>
        <w:t xml:space="preserve">实施</w:t>
      </w:r>
      <w:r>
        <w:rPr>
          <w:rFonts w:hint="eastAsia" w:ascii="宋体" w:hAnsi="宋体" w:eastAsia="宋体" w:cs="宋体"/>
          <w:color w:val="000000" w:themeColor="text1"/>
          <w:sz w:val="24"/>
          <w:szCs w:val="22"/>
          <w:highlight w:val="none"/>
          <w:lang w:val="en-US" w:eastAsia="zh-CN" w:bidi="ar-SA"/>
        </w:rPr>
        <w:t xml:space="preserve">，采购人有权解除合同。某一项</w:t>
      </w:r>
      <w:r>
        <w:rPr>
          <w:rFonts w:hint="eastAsia" w:ascii="宋体" w:hAnsi="宋体" w:cs="宋体"/>
          <w:color w:val="000000" w:themeColor="text1"/>
          <w:sz w:val="24"/>
          <w:szCs w:val="22"/>
          <w:highlight w:val="none"/>
          <w:lang w:val="en-US" w:eastAsia="zh-CN" w:bidi="ar-SA"/>
        </w:rPr>
        <w:t xml:space="preserve">作业量</w:t>
      </w:r>
      <w:r>
        <w:rPr>
          <w:rFonts w:hint="eastAsia" w:ascii="宋体" w:hAnsi="宋体" w:eastAsia="宋体" w:cs="宋体"/>
          <w:color w:val="000000" w:themeColor="text1"/>
          <w:sz w:val="24"/>
          <w:szCs w:val="22"/>
          <w:highlight w:val="none"/>
          <w:lang w:val="en-US" w:eastAsia="zh-CN" w:bidi="ar-SA"/>
        </w:rPr>
        <w:t xml:space="preserve">清单或指令单内容开始实施后对于采购人要求减少内容，供应商必须停止</w:t>
      </w:r>
      <w:r>
        <w:rPr>
          <w:rFonts w:hint="eastAsia" w:ascii="宋体" w:hAnsi="宋体" w:cs="宋体"/>
          <w:color w:val="000000" w:themeColor="text1"/>
          <w:sz w:val="24"/>
          <w:szCs w:val="22"/>
          <w:highlight w:val="none"/>
          <w:lang w:val="en-US" w:eastAsia="zh-CN" w:bidi="ar-SA"/>
        </w:rPr>
        <w:t xml:space="preserve">实施</w:t>
      </w:r>
      <w:r>
        <w:rPr>
          <w:rFonts w:hint="eastAsia" w:ascii="宋体" w:hAnsi="宋体" w:eastAsia="宋体" w:cs="宋体"/>
          <w:color w:val="000000" w:themeColor="text1"/>
          <w:sz w:val="24"/>
          <w:szCs w:val="22"/>
          <w:highlight w:val="none"/>
          <w:lang w:val="en-US" w:eastAsia="zh-CN" w:bidi="ar-SA"/>
        </w:rPr>
        <w:t xml:space="preserve">，且不计入结算。如供应商拒绝执行，采购人有权解除合同且不承担由此所发生的费用及损失。</w:t>
      </w:r>
      <w:r>
        <w:rPr>
          <w:rFonts w:hint="eastAsia" w:ascii="宋体" w:hAnsi="宋体" w:eastAsia="宋体" w:cs="宋体"/>
          <w:bCs/>
          <w:color w:val="000000" w:themeColor="text1"/>
          <w:sz w:val="24"/>
          <w:szCs w:val="22"/>
          <w:highlight w:val="none"/>
          <w:lang w:val="en-US" w:eastAsia="zh-CN" w:bidi="ar-SA"/>
        </w:rPr>
        <w:t xml:space="preserve">供应商不按采购人关于质量、进度等要求</w:t>
      </w:r>
      <w:r>
        <w:rPr>
          <w:rFonts w:hint="eastAsia" w:ascii="宋体" w:hAnsi="宋体" w:cs="宋体"/>
          <w:bCs/>
          <w:color w:val="000000" w:themeColor="text1"/>
          <w:sz w:val="24"/>
          <w:szCs w:val="22"/>
          <w:highlight w:val="none"/>
          <w:lang w:val="en-US" w:eastAsia="zh-CN" w:bidi="ar-SA"/>
        </w:rPr>
        <w:t xml:space="preserve">服务</w:t>
      </w:r>
      <w:r>
        <w:rPr>
          <w:rFonts w:hint="eastAsia" w:ascii="宋体" w:hAnsi="宋体" w:eastAsia="宋体" w:cs="宋体"/>
          <w:bCs/>
          <w:color w:val="000000" w:themeColor="text1"/>
          <w:sz w:val="24"/>
          <w:szCs w:val="22"/>
          <w:highlight w:val="none"/>
          <w:lang w:val="en-US" w:eastAsia="zh-CN" w:bidi="ar-SA"/>
        </w:rPr>
        <w:t xml:space="preserve">的，在经过采购人一次书面警告后，仍不能按采购人要求进行</w:t>
      </w:r>
      <w:r>
        <w:rPr>
          <w:rFonts w:hint="eastAsia" w:ascii="宋体" w:hAnsi="宋体" w:cs="宋体"/>
          <w:bCs/>
          <w:color w:val="000000" w:themeColor="text1"/>
          <w:sz w:val="24"/>
          <w:szCs w:val="22"/>
          <w:highlight w:val="none"/>
          <w:lang w:val="en-US" w:eastAsia="zh-CN" w:bidi="ar-SA"/>
        </w:rPr>
        <w:t xml:space="preserve">服务</w:t>
      </w:r>
      <w:r>
        <w:rPr>
          <w:rFonts w:hint="eastAsia" w:ascii="宋体" w:hAnsi="宋体" w:eastAsia="宋体" w:cs="宋体"/>
          <w:bCs/>
          <w:color w:val="000000" w:themeColor="text1"/>
          <w:sz w:val="24"/>
          <w:szCs w:val="22"/>
          <w:highlight w:val="none"/>
          <w:lang w:val="en-US" w:eastAsia="zh-CN" w:bidi="ar-SA"/>
        </w:rPr>
        <w:t xml:space="preserve">时，采购人有权</w:t>
      </w:r>
      <w:r>
        <w:rPr>
          <w:rFonts w:hint="eastAsia" w:ascii="宋体" w:hAnsi="宋体" w:eastAsia="宋体" w:cs="宋体"/>
          <w:color w:val="000000" w:themeColor="text1"/>
          <w:sz w:val="24"/>
          <w:szCs w:val="22"/>
          <w:highlight w:val="none"/>
          <w:lang w:val="en-US" w:eastAsia="zh-CN" w:bidi="ar-SA"/>
        </w:rPr>
        <w:t xml:space="preserve">解除合同</w:t>
      </w:r>
      <w:r>
        <w:rPr>
          <w:rFonts w:hint="eastAsia" w:ascii="宋体" w:hAnsi="宋体" w:eastAsia="宋体" w:cs="宋体"/>
          <w:bCs/>
          <w:color w:val="000000" w:themeColor="text1"/>
          <w:sz w:val="24"/>
          <w:szCs w:val="22"/>
          <w:highlight w:val="none"/>
          <w:lang w:val="en-US" w:eastAsia="zh-CN" w:bidi="ar-SA"/>
        </w:rPr>
        <w:t xml:space="preserve">。</w:t>
      </w:r>
      <w:r>
        <w:rPr>
          <w:color w:val="000000" w:themeColor="text1"/>
        </w:rPr>
      </w:r>
      <w:r/>
    </w:p>
    <w:p>
      <w:pPr>
        <w:numPr>
          <w:ilvl w:val="0"/>
          <w:numId w:val="12"/>
        </w:numPr>
        <w:ind w:firstLine="480"/>
        <w:jc w:val="both"/>
        <w:spacing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质量要求：合格。按采购人提供的有关图纸、设计说明、</w:t>
      </w:r>
      <w:r>
        <w:rPr>
          <w:rFonts w:hint="eastAsia" w:ascii="宋体" w:hAnsi="宋体" w:cs="宋体"/>
          <w:color w:val="000000" w:themeColor="text1"/>
          <w:sz w:val="24"/>
          <w:szCs w:val="22"/>
          <w:highlight w:val="none"/>
          <w:lang w:val="en-US" w:eastAsia="zh-CN" w:bidi="ar-SA"/>
        </w:rPr>
        <w:t xml:space="preserve">作业量</w:t>
      </w:r>
      <w:r>
        <w:rPr>
          <w:rFonts w:hint="eastAsia" w:ascii="宋体" w:hAnsi="宋体" w:eastAsia="宋体" w:cs="宋体"/>
          <w:color w:val="000000" w:themeColor="text1"/>
          <w:sz w:val="24"/>
          <w:szCs w:val="22"/>
          <w:highlight w:val="none"/>
          <w:lang w:val="en-US" w:eastAsia="zh-CN" w:bidi="ar-SA"/>
        </w:rPr>
        <w:t xml:space="preserve">清单和相关要求进行</w:t>
      </w:r>
      <w:r>
        <w:rPr>
          <w:rFonts w:hint="eastAsia" w:ascii="宋体" w:hAnsi="宋体" w:cs="宋体"/>
          <w:color w:val="000000" w:themeColor="text1"/>
          <w:sz w:val="24"/>
          <w:szCs w:val="22"/>
          <w:highlight w:val="none"/>
          <w:lang w:val="en-US" w:eastAsia="zh-CN" w:bidi="ar-SA"/>
        </w:rPr>
        <w:t xml:space="preserve">工作</w:t>
      </w:r>
      <w:r>
        <w:rPr>
          <w:rFonts w:hint="eastAsia" w:ascii="宋体" w:hAnsi="宋体" w:eastAsia="宋体" w:cs="宋体"/>
          <w:color w:val="000000" w:themeColor="text1"/>
          <w:sz w:val="24"/>
          <w:szCs w:val="22"/>
          <w:highlight w:val="none"/>
          <w:lang w:val="en-US" w:eastAsia="zh-CN" w:bidi="ar-SA"/>
        </w:rPr>
        <w:t xml:space="preserve">，达到或超过国家规范和相关质量要求。 </w:t>
      </w:r>
      <w:r>
        <w:rPr>
          <w:color w:val="000000" w:themeColor="text1"/>
        </w:rPr>
      </w:r>
      <w:r/>
    </w:p>
    <w:p>
      <w:pPr>
        <w:ind w:firstLine="480"/>
        <w:spacing w:line="360" w:lineRule="auto"/>
        <w:rPr>
          <w:rFonts w:hint="eastAsia" w:ascii="宋体" w:hAnsi="宋体" w:eastAsia="宋体" w:cs="宋体"/>
          <w:b/>
          <w:color w:val="000000" w:themeColor="text1"/>
          <w:sz w:val="36"/>
          <w:szCs w:val="36"/>
          <w:highlight w:val="none"/>
        </w:rPr>
        <w:outlineLvl w:val="0"/>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themeColor="text1"/>
          <w:sz w:val="24"/>
          <w:highlight w:val="none"/>
          <w:u w:val="single"/>
        </w:rPr>
        <w:t xml:space="preserve">100</w:t>
      </w:r>
      <w:r>
        <w:rPr>
          <w:rFonts w:hint="eastAsia" w:ascii="宋体" w:hAnsi="宋体" w:eastAsia="宋体" w:cs="宋体"/>
          <w:color w:val="000000" w:themeColor="text1"/>
          <w:sz w:val="24"/>
          <w:highlight w:val="none"/>
        </w:rPr>
        <w:t xml:space="preserve"> %。</w:t>
      </w:r>
      <w:r>
        <w:rPr>
          <w:color w:val="000000" w:themeColor="text1"/>
        </w:rPr>
      </w:r>
      <w:r/>
    </w:p>
    <w:p>
      <w:pPr>
        <w:numPr>
          <w:ilvl w:val="0"/>
          <w:numId w:val="0"/>
        </w:numPr>
        <w:contextualSpacing/>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四、</w:t>
      </w:r>
      <w:r>
        <w:rPr>
          <w:rFonts w:hint="eastAsia" w:ascii="宋体" w:hAnsi="宋体" w:eastAsia="宋体" w:cs="宋体"/>
          <w:b/>
          <w:color w:val="000000" w:themeColor="text1"/>
          <w:sz w:val="24"/>
          <w:szCs w:val="24"/>
          <w:highlight w:val="none"/>
          <w:lang w:val="en-US" w:eastAsia="zh-CN" w:bidi="ar-SA"/>
        </w:rPr>
        <w:t xml:space="preserve">其他要求 </w:t>
      </w:r>
      <w:r>
        <w:rPr>
          <w:color w:val="000000" w:themeColor="text1"/>
        </w:rPr>
      </w:r>
      <w:r/>
    </w:p>
    <w:p>
      <w:pPr>
        <w:numPr>
          <w:ilvl w:val="0"/>
          <w:numId w:val="0"/>
        </w:numPr>
        <w:contextualSpacing/>
        <w:ind w:firstLine="480"/>
        <w:jc w:val="left"/>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1.供应商应为本项目提供详细的</w:t>
      </w:r>
      <w:r>
        <w:rPr>
          <w:rFonts w:hint="eastAsia" w:ascii="宋体" w:hAnsi="宋体" w:eastAsia="宋体" w:cs="宋体"/>
          <w:b w:val="0"/>
          <w:bCs w:val="0"/>
          <w:color w:val="000000" w:themeColor="text1"/>
          <w:sz w:val="24"/>
          <w:szCs w:val="24"/>
          <w:highlight w:val="none"/>
          <w:lang w:val="en-US" w:eastAsia="zh-CN" w:bidi="ar-SA"/>
        </w:rPr>
        <w:t xml:space="preserve">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rPr>
        <w:t xml:space="preserve">质量</w:t>
      </w:r>
      <w:r>
        <w:rPr>
          <w:rFonts w:hint="eastAsia" w:ascii="宋体" w:hAnsi="宋体" w:cs="宋体"/>
          <w:color w:val="000000" w:themeColor="text1"/>
          <w:sz w:val="24"/>
          <w:szCs w:val="24"/>
          <w:highlight w:val="none"/>
          <w:lang w:val="en-US" w:eastAsia="zh-CN"/>
        </w:rPr>
        <w:t xml:space="preserve">制度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安全</w:t>
      </w:r>
      <w:r>
        <w:rPr>
          <w:rFonts w:hint="eastAsia" w:ascii="宋体" w:hAnsi="宋体" w:cs="宋体"/>
          <w:color w:val="000000" w:themeColor="text1"/>
          <w:sz w:val="24"/>
          <w:szCs w:val="24"/>
          <w:highlight w:val="none"/>
          <w:lang w:val="en-US" w:eastAsia="zh-CN"/>
        </w:rPr>
        <w:t xml:space="preserve">制度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资源配置计划</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环保</w:t>
      </w:r>
      <w:r>
        <w:rPr>
          <w:rFonts w:hint="eastAsia" w:ascii="宋体" w:hAnsi="宋体" w:cs="宋体"/>
          <w:color w:val="000000" w:themeColor="text1"/>
          <w:sz w:val="24"/>
          <w:szCs w:val="24"/>
          <w:highlight w:val="none"/>
          <w:lang w:val="en-US" w:eastAsia="zh-CN"/>
        </w:rPr>
        <w:t xml:space="preserve">制度</w:t>
      </w:r>
      <w:r>
        <w:rPr>
          <w:rFonts w:hint="eastAsia" w:ascii="宋体" w:hAnsi="宋体" w:eastAsia="宋体" w:cs="宋体"/>
          <w:color w:val="000000" w:themeColor="text1"/>
          <w:sz w:val="24"/>
          <w:highlight w:val="none"/>
        </w:rPr>
        <w:t xml:space="preserve">等方面的合理化建议</w:t>
      </w:r>
      <w:r>
        <w:rPr>
          <w:rFonts w:hint="eastAsia" w:ascii="宋体" w:hAnsi="宋体" w:eastAsia="宋体" w:cs="宋体"/>
          <w:color w:val="000000" w:themeColor="text1"/>
          <w:sz w:val="24"/>
          <w:highlight w:val="none"/>
          <w:lang w:eastAsia="zh-CN"/>
        </w:rPr>
        <w:t xml:space="preserve">。</w:t>
      </w:r>
      <w:r>
        <w:rPr>
          <w:color w:val="000000" w:themeColor="text1"/>
        </w:rPr>
      </w:r>
      <w:r/>
    </w:p>
    <w:p>
      <w:pPr>
        <w:numPr>
          <w:ilvl w:val="0"/>
          <w:numId w:val="0"/>
        </w:numPr>
        <w:contextualSpacing/>
        <w:ind w:firstLine="480"/>
        <w:jc w:val="left"/>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2.供应商应提供以往承接过类似项目业绩的证明材料。</w:t>
      </w:r>
      <w:r>
        <w:rPr>
          <w:color w:val="000000" w:themeColor="text1"/>
        </w:rPr>
      </w:r>
      <w:r/>
    </w:p>
    <w:p>
      <w:pPr>
        <w:ind w:firstLine="482"/>
        <w:spacing w:line="360" w:lineRule="auto"/>
        <w:rPr>
          <w:rFonts w:hint="eastAsia" w:ascii="宋体" w:hAnsi="宋体" w:eastAsia="宋体" w:cs="宋体"/>
          <w:b/>
          <w:color w:val="000000" w:themeColor="text1"/>
          <w:sz w:val="36"/>
          <w:szCs w:val="36"/>
          <w:highlight w:val="none"/>
        </w:rPr>
        <w:sectPr>
          <w:footnotePr/>
          <w:endnotePr/>
          <w:type w:val="nextPage"/>
          <w:pgSz w:w="11907" w:h="16840" w:orient="portrait"/>
          <w:pgMar w:top="1418" w:right="1134" w:bottom="1418" w:left="1134" w:header="851" w:footer="851" w:gutter="0"/>
          <w:cols w:num="1" w:sep="0" w:space="720" w:equalWidth="1"/>
          <w:docGrid w:linePitch="360"/>
        </w:sectPr>
      </w:pPr>
      <w:r>
        <w:rPr>
          <w:rFonts w:hint="eastAsia" w:ascii="宋体" w:hAnsi="宋体" w:eastAsia="宋体" w:cs="宋体"/>
          <w:b/>
          <w:bCs/>
          <w:color w:val="000000" w:themeColor="text1"/>
          <w:sz w:val="24"/>
          <w:szCs w:val="24"/>
          <w:highlight w:val="none"/>
          <w:lang w:val="en-US" w:eastAsia="zh-CN" w:bidi="ar-SA"/>
        </w:rPr>
        <w:t xml:space="preserve">注：上述内容无需在《偏离表》中标明是否偏离。</w:t>
      </w:r>
      <w:r>
        <w:rPr>
          <w:color w:val="000000" w:themeColor="text1"/>
        </w:rPr>
      </w:r>
      <w:r/>
    </w:p>
    <w:p>
      <w:pPr>
        <w:jc w:val="center"/>
        <w:spacing w:line="360" w:lineRule="auto"/>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第五章   合同草案条款</w:t>
      </w:r>
      <w:bookmarkEnd w:id="668"/>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合同编号：</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签约地点：</w:t>
      </w:r>
      <w:r>
        <w:rPr>
          <w:rFonts w:hint="eastAsia" w:ascii="宋体" w:hAnsi="宋体" w:eastAsia="宋体" w:cs="宋体"/>
          <w:color w:val="000000" w:themeColor="text1"/>
          <w:sz w:val="24"/>
          <w:highlight w:val="none"/>
          <w:lang w:eastAsia="zh-CN"/>
        </w:rPr>
        <w:t xml:space="preserve">溧阳市</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rPr>
        <w:t xml:space="preserve">      签约时间：</w:t>
      </w:r>
      <w:r>
        <w:rPr>
          <w:rFonts w:hint="eastAsia" w:ascii="宋体" w:hAnsi="宋体" w:eastAsia="宋体" w:cs="宋体"/>
          <w:color w:val="000000" w:themeColor="text1"/>
          <w:sz w:val="24"/>
          <w:highlight w:val="none"/>
          <w:lang w:val="en-US" w:eastAsia="zh-CN"/>
        </w:rPr>
        <w:t xml:space="preserve">2025</w:t>
      </w:r>
      <w:r>
        <w:rPr>
          <w:rFonts w:hint="eastAsia" w:ascii="宋体" w:hAnsi="宋体" w:eastAsia="宋体" w:cs="宋体"/>
          <w:color w:val="000000" w:themeColor="text1"/>
          <w:sz w:val="24"/>
          <w:highlight w:val="none"/>
        </w:rPr>
        <w:t xml:space="preserve">年月日</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采购人（甲方）：</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成交供应商（乙方）：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根据《中华人民共和国政府采购法》、《中华人民共和国民法典》等法律法规的规定，甲乙双方按照本项目的采购结果签订本合同。</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一、项目概况及合同金额</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项目编号：</w:t>
      </w:r>
      <w:r>
        <w:rPr>
          <w:rFonts w:hint="eastAsia" w:ascii="宋体" w:hAnsi="宋体" w:eastAsia="宋体" w:cs="宋体"/>
          <w:color w:val="000000" w:themeColor="text1"/>
          <w:sz w:val="24"/>
          <w:highlight w:val="none"/>
          <w:lang w:val="en-US" w:eastAsia="zh-CN"/>
        </w:rPr>
        <w:t xml:space="preserve"> </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2. 项目名称：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3.服务范围及内容：</w:t>
      </w:r>
      <w:r>
        <w:rPr>
          <w:rFonts w:hint="eastAsia" w:ascii="宋体" w:hAnsi="宋体" w:eastAsia="宋体" w:cs="宋体"/>
          <w:color w:val="000000" w:themeColor="text1"/>
          <w:sz w:val="24"/>
          <w:highlight w:val="none"/>
          <w:u w:val="single"/>
        </w:rPr>
        <w:t xml:space="preserve">按</w:t>
      </w:r>
      <w:r>
        <w:rPr>
          <w:rFonts w:hint="eastAsia" w:ascii="宋体" w:hAnsi="宋体" w:eastAsia="宋体" w:cs="宋体"/>
          <w:color w:val="000000" w:themeColor="text1"/>
          <w:sz w:val="24"/>
          <w:highlight w:val="none"/>
          <w:u w:val="single"/>
          <w:lang w:val="en-US" w:eastAsia="zh-CN"/>
        </w:rPr>
        <w:t xml:space="preserve">甲方</w:t>
      </w:r>
      <w:r>
        <w:rPr>
          <w:rFonts w:hint="eastAsia" w:ascii="宋体" w:hAnsi="宋体" w:eastAsia="宋体" w:cs="宋体"/>
          <w:color w:val="000000" w:themeColor="text1"/>
          <w:sz w:val="24"/>
          <w:highlight w:val="none"/>
          <w:u w:val="single"/>
        </w:rPr>
        <w:t xml:space="preserve">需求，按时保质的完成派单任务，包括但不限于：垃圾清理、设施维修、绿地整理等</w:t>
      </w:r>
      <w:r>
        <w:rPr>
          <w:rFonts w:hint="eastAsia" w:ascii="宋体" w:hAnsi="宋体" w:eastAsia="宋体" w:cs="宋体"/>
          <w:color w:val="000000" w:themeColor="text1"/>
          <w:sz w:val="24"/>
          <w:highlight w:val="none"/>
          <w:u w:val="single"/>
          <w:lang w:eastAsia="zh-CN"/>
        </w:rPr>
        <w:t xml:space="preserve">。</w:t>
      </w:r>
      <w:r>
        <w:rPr>
          <w:color w:val="000000" w:themeColor="text1"/>
        </w:rPr>
      </w:r>
      <w:r/>
    </w:p>
    <w:p>
      <w:pPr>
        <w:ind w:left="0"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 合同履行期限：</w:t>
      </w:r>
      <w:r>
        <w:rPr>
          <w:color w:val="000000" w:themeColor="text1"/>
        </w:rPr>
      </w:r>
      <w:r/>
    </w:p>
    <w:p>
      <w:pPr>
        <w:ind w:left="0"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 合同约定下浮率（成交下浮率）：  %</w:t>
      </w:r>
      <w:r>
        <w:rPr>
          <w:color w:val="000000" w:themeColor="text1"/>
        </w:rPr>
      </w:r>
      <w:r/>
    </w:p>
    <w:p>
      <w:pPr>
        <w:ind w:left="0" w:firstLine="480"/>
        <w:jc w:val="both"/>
        <w:keepLines w:val="0"/>
        <w:keepNext w:val="0"/>
        <w:pageBreakBefore w:val="0"/>
        <w:spacing w:before="0" w:line="360" w:lineRule="auto"/>
        <w:widowControl w:val="off"/>
        <w:tabs>
          <w:tab w:val="left" w:pos="567"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bidi="ar-SA"/>
        </w:rPr>
        <w:t xml:space="preserve">6. 暂估合同价：约   万元。</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二</w:t>
      </w:r>
      <w:r>
        <w:rPr>
          <w:rFonts w:hint="eastAsia" w:ascii="宋体" w:hAnsi="宋体" w:eastAsia="宋体" w:cs="宋体"/>
          <w:color w:val="000000" w:themeColor="text1"/>
          <w:sz w:val="24"/>
          <w:highlight w:val="none"/>
        </w:rPr>
        <w:t xml:space="preserve">、结算、付款方式</w:t>
      </w:r>
      <w:r>
        <w:rPr>
          <w:color w:val="000000" w:themeColor="text1"/>
        </w:rPr>
      </w:r>
      <w:r/>
    </w:p>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结算单价=控制单价*（1-合同约定下浮率）</w:t>
      </w:r>
      <w:r>
        <w:rPr>
          <w:color w:val="000000" w:themeColor="text1"/>
        </w:rPr>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本项目固定单价，</w:t>
      </w:r>
      <w:r>
        <w:rPr>
          <w:rFonts w:hint="eastAsia" w:ascii="宋体" w:hAnsi="宋体" w:cs="宋体"/>
          <w:b/>
          <w:bCs/>
          <w:color w:val="000000" w:themeColor="text1"/>
          <w:sz w:val="24"/>
          <w:highlight w:val="none"/>
          <w:lang w:eastAsia="zh-CN"/>
        </w:rPr>
        <w:t xml:space="preserve">作业量</w:t>
      </w:r>
      <w:r>
        <w:rPr>
          <w:rFonts w:hint="eastAsia" w:ascii="宋体" w:hAnsi="宋体" w:eastAsia="宋体" w:cs="宋体"/>
          <w:b/>
          <w:bCs/>
          <w:color w:val="000000" w:themeColor="text1"/>
          <w:sz w:val="24"/>
          <w:highlight w:val="none"/>
        </w:rPr>
        <w:t xml:space="preserve">按实结算。</w:t>
      </w:r>
      <w:r>
        <w:rPr>
          <w:color w:val="000000" w:themeColor="text1"/>
        </w:rPr>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固定单价合同在项目结算时不作任何调整，包括所有政策性调整。其中所有发生的费用，乙方自行承担，结算中不作任何调整。除另有约定外，甲方不再向乙方支付任何费用。</w:t>
      </w:r>
      <w:r>
        <w:rPr>
          <w:color w:val="000000" w:themeColor="text1"/>
        </w:rPr>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结</w:t>
      </w:r>
      <w:r>
        <w:rPr>
          <w:rFonts w:hint="eastAsia" w:ascii="宋体" w:hAnsi="宋体" w:eastAsia="宋体" w:cs="宋体"/>
          <w:b/>
          <w:color w:val="000000" w:themeColor="text1"/>
          <w:sz w:val="24"/>
          <w:highlight w:val="none"/>
        </w:rPr>
        <w:t xml:space="preserve">算时</w:t>
      </w:r>
      <w:r>
        <w:rPr>
          <w:rFonts w:hint="eastAsia" w:ascii="宋体" w:hAnsi="宋体" w:cs="宋体"/>
          <w:b/>
          <w:color w:val="000000" w:themeColor="text1"/>
          <w:sz w:val="24"/>
          <w:highlight w:val="none"/>
          <w:lang w:eastAsia="zh-CN"/>
        </w:rPr>
        <w:t xml:space="preserve">作业量</w:t>
      </w:r>
      <w:r>
        <w:rPr>
          <w:rFonts w:hint="eastAsia" w:ascii="宋体" w:hAnsi="宋体" w:eastAsia="宋体" w:cs="宋体"/>
          <w:b/>
          <w:color w:val="000000" w:themeColor="text1"/>
          <w:sz w:val="24"/>
          <w:highlight w:val="none"/>
        </w:rPr>
        <w:t xml:space="preserve">以</w:t>
      </w:r>
      <w:r>
        <w:rPr>
          <w:rFonts w:hint="eastAsia" w:ascii="宋体" w:hAnsi="宋体" w:eastAsia="宋体" w:cs="宋体"/>
          <w:b/>
          <w:color w:val="000000" w:themeColor="text1"/>
          <w:sz w:val="24"/>
          <w:highlight w:val="none"/>
          <w:lang w:val="en-US" w:eastAsia="zh-CN"/>
        </w:rPr>
        <w:t xml:space="preserve">甲方</w:t>
      </w:r>
      <w:r>
        <w:rPr>
          <w:rFonts w:hint="eastAsia" w:ascii="宋体" w:hAnsi="宋体" w:eastAsia="宋体" w:cs="宋体"/>
          <w:b/>
          <w:color w:val="000000" w:themeColor="text1"/>
          <w:sz w:val="24"/>
          <w:highlight w:val="none"/>
        </w:rPr>
        <w:t xml:space="preserve">签定的验收单</w:t>
      </w:r>
      <w:r>
        <w:rPr>
          <w:rFonts w:hint="eastAsia" w:ascii="宋体" w:hAnsi="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签证单计量，以</w:t>
      </w:r>
      <w:r>
        <w:rPr>
          <w:rFonts w:hint="eastAsia" w:ascii="宋体" w:hAnsi="宋体" w:eastAsia="宋体" w:cs="宋体"/>
          <w:b/>
          <w:color w:val="000000" w:themeColor="text1"/>
          <w:sz w:val="24"/>
          <w:highlight w:val="none"/>
        </w:rPr>
        <w:t xml:space="preserve">最终审计</w:t>
      </w:r>
      <w:r>
        <w:rPr>
          <w:rFonts w:hint="eastAsia" w:ascii="宋体" w:hAnsi="宋体" w:eastAsia="宋体" w:cs="宋体"/>
          <w:b/>
          <w:color w:val="000000" w:themeColor="text1"/>
          <w:sz w:val="24"/>
          <w:highlight w:val="none"/>
        </w:rPr>
        <w:t xml:space="preserve">确认的</w:t>
      </w:r>
      <w:r>
        <w:rPr>
          <w:rFonts w:hint="eastAsia" w:ascii="宋体" w:hAnsi="宋体" w:cs="宋体"/>
          <w:b/>
          <w:color w:val="000000" w:themeColor="text1"/>
          <w:sz w:val="24"/>
          <w:highlight w:val="none"/>
          <w:lang w:eastAsia="zh-CN"/>
        </w:rPr>
        <w:t xml:space="preserve">作业量</w:t>
      </w:r>
      <w:r>
        <w:rPr>
          <w:rFonts w:hint="eastAsia" w:ascii="宋体" w:hAnsi="宋体" w:eastAsia="宋体" w:cs="宋体"/>
          <w:b/>
          <w:color w:val="000000" w:themeColor="text1"/>
          <w:sz w:val="24"/>
          <w:highlight w:val="none"/>
        </w:rPr>
        <w:t xml:space="preserve">进行结算；若增减</w:t>
      </w:r>
      <w:r>
        <w:rPr>
          <w:rFonts w:hint="eastAsia" w:ascii="宋体" w:hAnsi="宋体" w:cs="宋体"/>
          <w:b/>
          <w:color w:val="000000" w:themeColor="text1"/>
          <w:sz w:val="24"/>
          <w:highlight w:val="none"/>
          <w:lang w:eastAsia="zh-CN"/>
        </w:rPr>
        <w:t xml:space="preserve">作业量</w:t>
      </w:r>
      <w:r>
        <w:rPr>
          <w:rFonts w:hint="eastAsia" w:ascii="宋体" w:hAnsi="宋体" w:eastAsia="宋体" w:cs="宋体"/>
          <w:b/>
          <w:color w:val="000000" w:themeColor="text1"/>
          <w:sz w:val="24"/>
          <w:highlight w:val="none"/>
        </w:rPr>
        <w:t xml:space="preserve">为</w:t>
      </w:r>
      <w:r>
        <w:rPr>
          <w:rFonts w:hint="eastAsia" w:ascii="宋体" w:hAnsi="宋体" w:eastAsia="宋体" w:cs="宋体"/>
          <w:b/>
          <w:color w:val="000000" w:themeColor="text1"/>
          <w:sz w:val="24"/>
          <w:highlight w:val="none"/>
          <w:lang w:eastAsia="zh-CN"/>
        </w:rPr>
        <w:t xml:space="preserve">竞争性磋商文件</w:t>
      </w:r>
      <w:r>
        <w:rPr>
          <w:rFonts w:hint="eastAsia" w:ascii="宋体" w:hAnsi="宋体" w:eastAsia="宋体" w:cs="宋体"/>
          <w:b/>
          <w:color w:val="000000" w:themeColor="text1"/>
          <w:sz w:val="24"/>
          <w:highlight w:val="none"/>
        </w:rPr>
        <w:t xml:space="preserve">中已定的项目按结算单价计；若因甲方根据项目情况提出的设计变更或事先无法预料而必须增加在</w:t>
      </w:r>
      <w:r>
        <w:rPr>
          <w:rFonts w:hint="eastAsia" w:ascii="宋体" w:hAnsi="宋体" w:eastAsia="宋体" w:cs="宋体"/>
          <w:b/>
          <w:color w:val="000000" w:themeColor="text1"/>
          <w:sz w:val="24"/>
          <w:highlight w:val="none"/>
          <w:lang w:eastAsia="zh-CN"/>
        </w:rPr>
        <w:t xml:space="preserve">竞争性磋商文件</w:t>
      </w:r>
      <w:r>
        <w:rPr>
          <w:rFonts w:hint="eastAsia" w:ascii="宋体" w:hAnsi="宋体" w:eastAsia="宋体" w:cs="宋体"/>
          <w:b/>
          <w:color w:val="000000" w:themeColor="text1"/>
          <w:sz w:val="24"/>
          <w:highlight w:val="none"/>
        </w:rPr>
        <w:t xml:space="preserve">中未定的项目，</w:t>
      </w:r>
      <w:r>
        <w:rPr>
          <w:rFonts w:hint="eastAsia" w:ascii="宋体" w:hAnsi="宋体" w:eastAsia="宋体" w:cs="宋体"/>
          <w:b/>
          <w:bCs/>
          <w:color w:val="000000" w:themeColor="text1"/>
          <w:sz w:val="24"/>
          <w:highlight w:val="none"/>
        </w:rPr>
        <w:t xml:space="preserve">依据独立费单价原则，经</w:t>
      </w:r>
      <w:r>
        <w:rPr>
          <w:rFonts w:hint="eastAsia" w:ascii="宋体" w:hAnsi="宋体" w:eastAsia="宋体" w:cs="宋体"/>
          <w:b/>
          <w:bCs/>
          <w:color w:val="000000" w:themeColor="text1"/>
          <w:sz w:val="24"/>
          <w:highlight w:val="none"/>
          <w:lang w:eastAsia="zh-CN"/>
        </w:rPr>
        <w:t xml:space="preserve">甲方</w:t>
      </w:r>
      <w:r>
        <w:rPr>
          <w:rFonts w:hint="eastAsia" w:ascii="宋体" w:hAnsi="宋体" w:eastAsia="宋体" w:cs="宋体"/>
          <w:b/>
          <w:bCs/>
          <w:color w:val="000000" w:themeColor="text1"/>
          <w:sz w:val="24"/>
          <w:highlight w:val="none"/>
        </w:rPr>
        <w:t xml:space="preserve">、跟踪审计</w:t>
      </w:r>
      <w:r>
        <w:rPr>
          <w:rFonts w:hint="eastAsia" w:ascii="宋体" w:hAnsi="宋体" w:eastAsia="宋体" w:cs="宋体"/>
          <w:b/>
          <w:bCs/>
          <w:color w:val="000000" w:themeColor="text1"/>
          <w:sz w:val="24"/>
          <w:highlight w:val="none"/>
          <w:lang w:eastAsia="zh-CN"/>
        </w:rPr>
        <w:t xml:space="preserve">、乙方</w:t>
      </w:r>
      <w:r>
        <w:rPr>
          <w:rFonts w:hint="eastAsia" w:ascii="宋体" w:hAnsi="宋体" w:eastAsia="宋体" w:cs="宋体"/>
          <w:b/>
          <w:bCs/>
          <w:color w:val="000000" w:themeColor="text1"/>
          <w:sz w:val="24"/>
          <w:highlight w:val="none"/>
        </w:rPr>
        <w:t xml:space="preserve">共同确认后执行，确认后的独立费单价不下浮。</w:t>
      </w:r>
      <w:r>
        <w:rPr>
          <w:color w:val="000000" w:themeColor="text1"/>
        </w:rPr>
      </w:r>
      <w:r/>
    </w:p>
    <w:p>
      <w:pPr>
        <w:contextualSpacing/>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合同签订后预付合同价款的10%，每月支付已完成</w:t>
      </w:r>
      <w:r>
        <w:rPr>
          <w:rFonts w:hint="eastAsia" w:ascii="宋体" w:hAnsi="宋体" w:cs="宋体"/>
          <w:b/>
          <w:color w:val="000000" w:themeColor="text1"/>
          <w:sz w:val="24"/>
          <w:highlight w:val="none"/>
          <w:lang w:val="en-US" w:eastAsia="zh-CN"/>
        </w:rPr>
        <w:t xml:space="preserve">且经审计确认的</w:t>
      </w:r>
      <w:r>
        <w:rPr>
          <w:rFonts w:hint="eastAsia" w:ascii="宋体" w:hAnsi="宋体" w:cs="宋体"/>
          <w:b/>
          <w:color w:val="000000" w:themeColor="text1"/>
          <w:sz w:val="24"/>
          <w:highlight w:val="none"/>
          <w:lang w:eastAsia="zh-CN"/>
        </w:rPr>
        <w:t xml:space="preserve">作业量</w:t>
      </w:r>
      <w:r>
        <w:rPr>
          <w:rFonts w:hint="eastAsia" w:ascii="宋体" w:hAnsi="宋体" w:eastAsia="宋体" w:cs="宋体"/>
          <w:b/>
          <w:color w:val="000000" w:themeColor="text1"/>
          <w:sz w:val="24"/>
          <w:highlight w:val="none"/>
        </w:rPr>
        <w:t xml:space="preserve">结算价款的100%（含预付款）。</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三</w:t>
      </w:r>
      <w:r>
        <w:rPr>
          <w:rFonts w:hint="eastAsia" w:ascii="宋体" w:hAnsi="宋体" w:eastAsia="宋体" w:cs="宋体"/>
          <w:color w:val="000000" w:themeColor="text1"/>
          <w:sz w:val="24"/>
          <w:highlight w:val="none"/>
        </w:rPr>
        <w:t xml:space="preserve">、双方的权利和义务</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甲方的权力与义务</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w:t>
      </w:r>
      <w:r>
        <w:rPr>
          <w:rFonts w:hint="eastAsia" w:ascii="宋体" w:hAnsi="宋体" w:eastAsia="宋体" w:cs="宋体"/>
          <w:color w:val="000000" w:themeColor="text1"/>
          <w:sz w:val="24"/>
          <w:highlight w:val="none"/>
        </w:rPr>
        <w:t xml:space="preserve">甲方委派</w:t>
      </w:r>
      <w:r>
        <w:rPr>
          <w:rFonts w:hint="eastAsia" w:ascii="宋体" w:hAnsi="宋体" w:eastAsia="宋体" w:cs="宋体"/>
          <w:color w:val="000000" w:themeColor="text1"/>
          <w:sz w:val="24"/>
          <w:highlight w:val="none"/>
          <w:lang w:val="en-US" w:eastAsia="zh-CN"/>
        </w:rPr>
        <w:t xml:space="preserve">项目</w:t>
      </w:r>
      <w:r>
        <w:rPr>
          <w:rFonts w:hint="eastAsia" w:ascii="宋体" w:hAnsi="宋体" w:eastAsia="宋体" w:cs="宋体"/>
          <w:color w:val="000000" w:themeColor="text1"/>
          <w:sz w:val="24"/>
          <w:highlight w:val="none"/>
        </w:rPr>
        <w:t xml:space="preserve">负责人：   ，联系方式：   ，代表甲方履行合同的权利和义务。</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1.2甲方应按合同约定向乙方及时支付合同价款。</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甲方有权检查项目进度情况。</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甲方有权拒绝乙方提供和使用的不合格材料或设备，并要求乙方立即进行更换。</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甲方有权要求乙方对未达到合同约定质量标准的</w:t>
      </w:r>
      <w:r>
        <w:rPr>
          <w:rFonts w:hint="eastAsia" w:ascii="宋体" w:hAnsi="宋体" w:cs="宋体"/>
          <w:color w:val="000000" w:themeColor="text1"/>
          <w:sz w:val="24"/>
          <w:highlight w:val="none"/>
          <w:lang w:val="en-US" w:eastAsia="zh-CN"/>
        </w:rPr>
        <w:t xml:space="preserve">工作</w:t>
      </w:r>
      <w:r>
        <w:rPr>
          <w:rFonts w:hint="eastAsia" w:ascii="宋体" w:hAnsi="宋体" w:eastAsia="宋体" w:cs="宋体"/>
          <w:color w:val="000000" w:themeColor="text1"/>
          <w:sz w:val="24"/>
          <w:highlight w:val="none"/>
        </w:rPr>
        <w:t xml:space="preserve">返工。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合同范围内的全部内容以及有关工作均已完成，竣工资料备齐，甲方及时组织竣工验收。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甲方对竣工结算申请单有异议的，有权要求乙方进行修正和提供补充资料，乙方应提交修正后的竣工结算申请单。</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乙方的权力与义务</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2.1乙方委派</w:t>
      </w:r>
      <w:r>
        <w:rPr>
          <w:rFonts w:hint="eastAsia" w:ascii="宋体" w:hAnsi="宋体" w:eastAsia="宋体" w:cs="宋体"/>
          <w:color w:val="000000" w:themeColor="text1"/>
          <w:sz w:val="24"/>
          <w:highlight w:val="none"/>
          <w:lang w:val="en-US" w:eastAsia="zh-CN"/>
        </w:rPr>
        <w:t xml:space="preserve">项目</w:t>
      </w:r>
      <w:r>
        <w:rPr>
          <w:rFonts w:hint="eastAsia" w:ascii="宋体" w:hAnsi="宋体" w:eastAsia="宋体" w:cs="宋体"/>
          <w:color w:val="000000" w:themeColor="text1"/>
          <w:sz w:val="24"/>
          <w:highlight w:val="none"/>
        </w:rPr>
        <w:t xml:space="preserve">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，联系方式：</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身份证号</w:t>
      </w:r>
      <w:r>
        <w:rPr>
          <w:rFonts w:hint="eastAsia" w:ascii="宋体" w:hAnsi="宋体" w:eastAsia="宋体" w:cs="宋体"/>
          <w:color w:val="000000" w:themeColor="text1"/>
          <w:sz w:val="24"/>
          <w:highlight w:val="none"/>
          <w:u w:val="none"/>
          <w:lang w:val="en-US" w:eastAsia="zh-CN"/>
        </w:rPr>
        <w:t xml:space="preserve">：</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代表乙方履行合同的权利和义务。</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2.2乙方应按照法律规定及合同约定组织完成</w:t>
      </w:r>
      <w:r>
        <w:rPr>
          <w:rFonts w:hint="eastAsia" w:ascii="宋体" w:hAnsi="宋体" w:cs="宋体"/>
          <w:color w:val="000000" w:themeColor="text1"/>
          <w:sz w:val="24"/>
          <w:highlight w:val="none"/>
          <w:lang w:val="en-US" w:eastAsia="zh-CN"/>
        </w:rPr>
        <w:t xml:space="preserve">工作</w:t>
      </w:r>
      <w:r>
        <w:rPr>
          <w:rFonts w:hint="eastAsia" w:ascii="宋体" w:hAnsi="宋体" w:eastAsia="宋体" w:cs="宋体"/>
          <w:color w:val="000000" w:themeColor="text1"/>
          <w:sz w:val="24"/>
          <w:highlight w:val="none"/>
        </w:rPr>
        <w:t xml:space="preserve">，确保质量和安全，不进行转包及违法分包，并在保修期内承担相应的维修责任。</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2.3乙方应采取安全文明措施和环境保护措施，确保</w:t>
      </w:r>
      <w:r>
        <w:rPr>
          <w:rFonts w:hint="eastAsia" w:ascii="宋体" w:hAnsi="宋体" w:cs="宋体"/>
          <w:color w:val="000000" w:themeColor="text1"/>
          <w:sz w:val="24"/>
          <w:highlight w:val="none"/>
          <w:lang w:val="en-US" w:eastAsia="zh-CN"/>
        </w:rPr>
        <w:t xml:space="preserve">项目</w:t>
      </w:r>
      <w:r>
        <w:rPr>
          <w:rFonts w:hint="eastAsia" w:ascii="宋体" w:hAnsi="宋体" w:eastAsia="宋体" w:cs="宋体"/>
          <w:color w:val="000000" w:themeColor="text1"/>
          <w:sz w:val="24"/>
          <w:highlight w:val="none"/>
        </w:rPr>
        <w:t xml:space="preserve">及人员、材料、设备和设施的安全，负责</w:t>
      </w:r>
      <w:r>
        <w:rPr>
          <w:rFonts w:hint="eastAsia" w:ascii="宋体" w:hAnsi="宋体" w:cs="宋体"/>
          <w:color w:val="000000" w:themeColor="text1"/>
          <w:sz w:val="24"/>
          <w:highlight w:val="none"/>
          <w:lang w:val="en-US" w:eastAsia="zh-CN"/>
        </w:rPr>
        <w:t xml:space="preserve">工作</w:t>
      </w:r>
      <w:r>
        <w:rPr>
          <w:rFonts w:hint="eastAsia" w:ascii="宋体" w:hAnsi="宋体" w:eastAsia="宋体" w:cs="宋体"/>
          <w:color w:val="000000" w:themeColor="text1"/>
          <w:sz w:val="24"/>
          <w:highlight w:val="none"/>
        </w:rPr>
        <w:t xml:space="preserve">场地及其周边环境与生态的保护工作，并承担由于</w:t>
      </w:r>
      <w:r>
        <w:rPr>
          <w:rFonts w:hint="eastAsia" w:ascii="宋体" w:hAnsi="宋体" w:cs="宋体"/>
          <w:color w:val="000000" w:themeColor="text1"/>
          <w:sz w:val="24"/>
          <w:highlight w:val="none"/>
          <w:lang w:val="en-US" w:eastAsia="zh-CN"/>
        </w:rPr>
        <w:t xml:space="preserve">操作</w:t>
      </w:r>
      <w:r>
        <w:rPr>
          <w:rFonts w:hint="eastAsia" w:ascii="宋体" w:hAnsi="宋体" w:eastAsia="宋体" w:cs="宋体"/>
          <w:color w:val="000000" w:themeColor="text1"/>
          <w:sz w:val="24"/>
          <w:highlight w:val="none"/>
        </w:rPr>
        <w:t xml:space="preserve">不当产生的一切经济赔偿责任及法律责任。乙方应为</w:t>
      </w:r>
      <w:r>
        <w:rPr>
          <w:rFonts w:hint="eastAsia" w:ascii="宋体" w:hAnsi="宋体" w:cs="宋体"/>
          <w:color w:val="000000" w:themeColor="text1"/>
          <w:sz w:val="24"/>
          <w:highlight w:val="none"/>
          <w:lang w:val="en-US" w:eastAsia="zh-CN"/>
        </w:rPr>
        <w:t xml:space="preserve">工作</w:t>
      </w:r>
      <w:r>
        <w:rPr>
          <w:rFonts w:hint="eastAsia" w:ascii="宋体" w:hAnsi="宋体" w:eastAsia="宋体" w:cs="宋体"/>
          <w:color w:val="000000" w:themeColor="text1"/>
          <w:sz w:val="24"/>
          <w:highlight w:val="none"/>
        </w:rPr>
        <w:t xml:space="preserve">现场的全部人员和设施办理保险并支付保险费。</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2.4乙方按合同约定的项目内容和进度要求，对所有作业和</w:t>
      </w:r>
      <w:r>
        <w:rPr>
          <w:rFonts w:hint="eastAsia" w:ascii="宋体" w:hAnsi="宋体" w:cs="宋体"/>
          <w:color w:val="000000" w:themeColor="text1"/>
          <w:sz w:val="24"/>
          <w:highlight w:val="none"/>
          <w:lang w:val="en-US" w:eastAsia="zh-CN"/>
        </w:rPr>
        <w:t xml:space="preserve">作业</w:t>
      </w:r>
      <w:r>
        <w:rPr>
          <w:rFonts w:hint="eastAsia" w:ascii="宋体" w:hAnsi="宋体" w:eastAsia="宋体" w:cs="宋体"/>
          <w:color w:val="000000" w:themeColor="text1"/>
          <w:sz w:val="24"/>
          <w:highlight w:val="none"/>
        </w:rPr>
        <w:t xml:space="preserve">方法的完备性和安全可靠性负责。甲方对乙方提交的进度计划的确认，不能减轻或免除乙方根据法律规定和合同约定应承担的任何责任或义务。</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项目质量标准必须符合现行国家和地方有关项目质量验收规范和标准的要求。项目质量未达到合同约定标准的，乙方必须返工直至项目质量达到合同约定的标准为止，并承担由此增加的费用和（或）延误的工期损失。</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乙方应如期足额的支付</w:t>
      </w:r>
      <w:r>
        <w:rPr>
          <w:rFonts w:hint="eastAsia" w:ascii="宋体" w:hAnsi="宋体" w:cs="宋体"/>
          <w:color w:val="000000" w:themeColor="text1"/>
          <w:sz w:val="24"/>
          <w:highlight w:val="none"/>
          <w:lang w:val="en-US" w:eastAsia="zh-CN"/>
        </w:rPr>
        <w:t xml:space="preserve">作业</w:t>
      </w:r>
      <w:r>
        <w:rPr>
          <w:rFonts w:hint="eastAsia" w:ascii="宋体" w:hAnsi="宋体" w:eastAsia="宋体" w:cs="宋体"/>
          <w:color w:val="000000" w:themeColor="text1"/>
          <w:sz w:val="24"/>
          <w:highlight w:val="none"/>
        </w:rPr>
        <w:t xml:space="preserve">人员工资，若乙方因拖欠</w:t>
      </w:r>
      <w:r>
        <w:rPr>
          <w:rFonts w:hint="eastAsia" w:ascii="宋体" w:hAnsi="宋体" w:cs="宋体"/>
          <w:color w:val="000000" w:themeColor="text1"/>
          <w:sz w:val="24"/>
          <w:highlight w:val="none"/>
          <w:lang w:val="en-US" w:eastAsia="zh-CN"/>
        </w:rPr>
        <w:t xml:space="preserve">作业</w:t>
      </w:r>
      <w:r>
        <w:rPr>
          <w:rFonts w:hint="eastAsia" w:ascii="宋体" w:hAnsi="宋体" w:eastAsia="宋体" w:cs="宋体"/>
          <w:color w:val="000000" w:themeColor="text1"/>
          <w:sz w:val="24"/>
          <w:highlight w:val="none"/>
        </w:rPr>
        <w:t xml:space="preserve">人员工资导致</w:t>
      </w:r>
      <w:r>
        <w:rPr>
          <w:rFonts w:hint="eastAsia" w:ascii="宋体" w:hAnsi="宋体" w:cs="宋体"/>
          <w:color w:val="000000" w:themeColor="text1"/>
          <w:sz w:val="24"/>
          <w:highlight w:val="none"/>
          <w:lang w:val="en-US" w:eastAsia="zh-CN"/>
        </w:rPr>
        <w:t xml:space="preserve">作业</w:t>
      </w:r>
      <w:r>
        <w:rPr>
          <w:rFonts w:hint="eastAsia" w:ascii="宋体" w:hAnsi="宋体" w:eastAsia="宋体" w:cs="宋体"/>
          <w:color w:val="000000" w:themeColor="text1"/>
          <w:sz w:val="24"/>
          <w:highlight w:val="none"/>
        </w:rPr>
        <w:t xml:space="preserve">人员阻工、滋事的，甲方有权直接从</w:t>
      </w:r>
      <w:r>
        <w:rPr>
          <w:rFonts w:hint="eastAsia" w:ascii="宋体" w:hAnsi="宋体" w:cs="宋体"/>
          <w:color w:val="000000" w:themeColor="text1"/>
          <w:sz w:val="24"/>
          <w:highlight w:val="none"/>
          <w:lang w:val="en-US" w:eastAsia="zh-CN"/>
        </w:rPr>
        <w:t xml:space="preserve">合同价款</w:t>
      </w:r>
      <w:r>
        <w:rPr>
          <w:rFonts w:hint="eastAsia" w:ascii="宋体" w:hAnsi="宋体" w:eastAsia="宋体" w:cs="宋体"/>
          <w:color w:val="000000" w:themeColor="text1"/>
          <w:sz w:val="24"/>
          <w:highlight w:val="none"/>
        </w:rPr>
        <w:t xml:space="preserve">中扣留相应金额用于解决乙方拖欠的</w:t>
      </w:r>
      <w:r>
        <w:rPr>
          <w:rFonts w:hint="eastAsia" w:ascii="宋体" w:hAnsi="宋体" w:cs="宋体"/>
          <w:color w:val="000000" w:themeColor="text1"/>
          <w:sz w:val="24"/>
          <w:highlight w:val="none"/>
          <w:lang w:val="en-US" w:eastAsia="zh-CN"/>
        </w:rPr>
        <w:t xml:space="preserve">作业</w:t>
      </w:r>
      <w:r>
        <w:rPr>
          <w:rFonts w:hint="eastAsia" w:ascii="宋体" w:hAnsi="宋体" w:eastAsia="宋体" w:cs="宋体"/>
          <w:color w:val="000000" w:themeColor="text1"/>
          <w:sz w:val="24"/>
          <w:highlight w:val="none"/>
        </w:rPr>
        <w:t xml:space="preserve">人员工资。    </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乙方必须自行处理好地方矛盾，如因此造成项目进度及质量不能满足要求，一切后果由乙方自负。</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cs="宋体"/>
          <w:color w:val="000000" w:themeColor="text1"/>
          <w:sz w:val="24"/>
          <w:highlight w:val="none"/>
          <w:lang w:val="en-US" w:eastAsia="zh-CN"/>
        </w:rPr>
        <w:t xml:space="preserve">合同服务期内</w:t>
      </w:r>
      <w:r>
        <w:rPr>
          <w:rFonts w:hint="eastAsia" w:ascii="宋体" w:hAnsi="宋体" w:eastAsia="宋体" w:cs="宋体"/>
          <w:color w:val="000000" w:themeColor="text1"/>
          <w:sz w:val="24"/>
          <w:highlight w:val="none"/>
        </w:rPr>
        <w:t xml:space="preserve">所涉及的内容、数量在实际</w:t>
      </w:r>
      <w:r>
        <w:rPr>
          <w:rFonts w:hint="eastAsia" w:ascii="宋体" w:hAnsi="宋体" w:cs="宋体"/>
          <w:color w:val="000000" w:themeColor="text1"/>
          <w:sz w:val="24"/>
          <w:highlight w:val="none"/>
          <w:lang w:val="en-US" w:eastAsia="zh-CN"/>
        </w:rPr>
        <w:t xml:space="preserve">作业</w:t>
      </w:r>
      <w:r>
        <w:rPr>
          <w:rFonts w:hint="eastAsia" w:ascii="宋体" w:hAnsi="宋体" w:eastAsia="宋体" w:cs="宋体"/>
          <w:color w:val="000000" w:themeColor="text1"/>
          <w:sz w:val="24"/>
          <w:highlight w:val="none"/>
        </w:rPr>
        <w:t xml:space="preserve">中如有增减，乙方必须服从甲方安排。</w:t>
      </w:r>
      <w:r>
        <w:rPr>
          <w:color w:val="000000" w:themeColor="text1"/>
        </w:rPr>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w:t>
      </w:r>
      <w:r>
        <w:rPr>
          <w:rFonts w:hint="eastAsia" w:ascii="宋体" w:hAnsi="宋体" w:eastAsia="宋体" w:cs="宋体"/>
          <w:b/>
          <w:bCs/>
          <w:color w:val="000000" w:themeColor="text1"/>
          <w:sz w:val="24"/>
          <w:highlight w:val="none"/>
          <w:lang w:val="en-US" w:eastAsia="zh-CN"/>
        </w:rPr>
        <w:t xml:space="preserve">9</w:t>
      </w:r>
      <w:r>
        <w:rPr>
          <w:rFonts w:hint="eastAsia" w:ascii="宋体" w:hAnsi="宋体" w:eastAsia="宋体" w:cs="宋体"/>
          <w:b/>
          <w:bCs/>
          <w:color w:val="000000" w:themeColor="text1"/>
          <w:sz w:val="24"/>
          <w:highlight w:val="none"/>
        </w:rPr>
        <w:t xml:space="preserve"> 乙方在</w:t>
      </w:r>
      <w:r>
        <w:rPr>
          <w:rFonts w:hint="eastAsia" w:ascii="宋体" w:hAnsi="宋体" w:cs="宋体"/>
          <w:b/>
          <w:bCs/>
          <w:color w:val="000000" w:themeColor="text1"/>
          <w:sz w:val="24"/>
          <w:highlight w:val="none"/>
          <w:lang w:val="en-US" w:eastAsia="zh-CN"/>
        </w:rPr>
        <w:t xml:space="preserve">作业</w:t>
      </w:r>
      <w:r>
        <w:rPr>
          <w:rFonts w:hint="eastAsia" w:ascii="宋体" w:hAnsi="宋体" w:eastAsia="宋体" w:cs="宋体"/>
          <w:b/>
          <w:bCs/>
          <w:color w:val="000000" w:themeColor="text1"/>
          <w:sz w:val="24"/>
          <w:highlight w:val="none"/>
        </w:rPr>
        <w:t xml:space="preserve">过程中必须保证</w:t>
      </w:r>
      <w:r>
        <w:rPr>
          <w:rFonts w:hint="eastAsia" w:ascii="宋体" w:hAnsi="宋体" w:cs="宋体"/>
          <w:b/>
          <w:bCs/>
          <w:color w:val="000000" w:themeColor="text1"/>
          <w:sz w:val="24"/>
          <w:highlight w:val="none"/>
          <w:lang w:val="en-US" w:eastAsia="zh-CN"/>
        </w:rPr>
        <w:t xml:space="preserve">作业</w:t>
      </w:r>
      <w:r>
        <w:rPr>
          <w:rFonts w:hint="eastAsia" w:ascii="宋体" w:hAnsi="宋体" w:eastAsia="宋体" w:cs="宋体"/>
          <w:b/>
          <w:bCs/>
          <w:color w:val="000000" w:themeColor="text1"/>
          <w:sz w:val="24"/>
          <w:highlight w:val="none"/>
        </w:rPr>
        <w:t xml:space="preserve">现场的安全及项目质量，如由乙方原因造成的安全和质量事故，全部责任及由此造成的费用由乙方独立承担。</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四</w:t>
      </w:r>
      <w:r>
        <w:rPr>
          <w:rFonts w:hint="eastAsia" w:ascii="宋体" w:hAnsi="宋体" w:eastAsia="宋体" w:cs="宋体"/>
          <w:color w:val="000000" w:themeColor="text1"/>
          <w:sz w:val="24"/>
          <w:highlight w:val="none"/>
        </w:rPr>
        <w:t xml:space="preserve">、违约责任</w:t>
      </w:r>
      <w:r>
        <w:rPr>
          <w:color w:val="000000" w:themeColor="text1"/>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因乙方原因延误</w:t>
      </w:r>
      <w:r>
        <w:rPr>
          <w:rFonts w:hint="eastAsia" w:ascii="宋体" w:hAnsi="宋体" w:eastAsia="宋体" w:cs="宋体"/>
          <w:color w:val="000000" w:themeColor="text1"/>
          <w:sz w:val="24"/>
          <w:highlight w:val="none"/>
          <w:lang w:val="en-US" w:eastAsia="zh-CN"/>
        </w:rPr>
        <w:t xml:space="preserve">约定</w:t>
      </w:r>
      <w:r>
        <w:rPr>
          <w:rFonts w:hint="eastAsia" w:ascii="宋体" w:hAnsi="宋体" w:cs="宋体"/>
          <w:color w:val="000000" w:themeColor="text1"/>
          <w:sz w:val="24"/>
          <w:highlight w:val="none"/>
          <w:lang w:val="en-US" w:eastAsia="zh-CN"/>
        </w:rPr>
        <w:t xml:space="preserve">进度</w:t>
      </w:r>
      <w:r>
        <w:rPr>
          <w:rFonts w:hint="eastAsia" w:ascii="宋体" w:hAnsi="宋体" w:eastAsia="宋体" w:cs="宋体"/>
          <w:color w:val="000000" w:themeColor="text1"/>
          <w:sz w:val="24"/>
          <w:highlight w:val="none"/>
        </w:rPr>
        <w:t xml:space="preserve">，按延误</w:t>
      </w:r>
      <w:r>
        <w:rPr>
          <w:rFonts w:hint="eastAsia" w:ascii="宋体" w:hAnsi="宋体" w:eastAsia="宋体" w:cs="宋体"/>
          <w:color w:val="000000" w:themeColor="text1"/>
          <w:sz w:val="24"/>
          <w:highlight w:val="none"/>
          <w:lang w:val="en-US" w:eastAsia="zh-CN"/>
        </w:rPr>
        <w:t xml:space="preserve">约定</w:t>
      </w:r>
      <w:r>
        <w:rPr>
          <w:rFonts w:hint="eastAsia" w:ascii="宋体" w:hAnsi="宋体" w:cs="宋体"/>
          <w:color w:val="000000" w:themeColor="text1"/>
          <w:sz w:val="24"/>
          <w:highlight w:val="none"/>
          <w:lang w:val="en-US" w:eastAsia="zh-CN"/>
        </w:rPr>
        <w:t xml:space="preserve">进度</w:t>
      </w:r>
      <w:r>
        <w:rPr>
          <w:rFonts w:hint="eastAsia" w:ascii="宋体" w:hAnsi="宋体" w:eastAsia="宋体" w:cs="宋体"/>
          <w:color w:val="000000" w:themeColor="text1"/>
          <w:sz w:val="24"/>
          <w:highlight w:val="none"/>
        </w:rPr>
        <w:t xml:space="preserve">的天数承担</w:t>
      </w:r>
      <w:r>
        <w:rPr>
          <w:rFonts w:hint="eastAsia" w:ascii="宋体" w:hAnsi="宋体" w:cs="宋体"/>
          <w:color w:val="000000" w:themeColor="text1"/>
          <w:sz w:val="24"/>
          <w:highlight w:val="none"/>
          <w:lang w:val="en-US" w:eastAsia="zh-CN"/>
        </w:rPr>
        <w:t xml:space="preserve">500元</w:t>
      </w:r>
      <w:r>
        <w:rPr>
          <w:rFonts w:hint="eastAsia" w:ascii="宋体" w:hAnsi="宋体" w:eastAsia="宋体" w:cs="宋体"/>
          <w:color w:val="000000" w:themeColor="text1"/>
          <w:sz w:val="24"/>
          <w:highlight w:val="none"/>
        </w:rPr>
        <w:t xml:space="preserve">/天的逾期违约金，并承担</w:t>
      </w:r>
      <w:r>
        <w:rPr>
          <w:rFonts w:hint="eastAsia" w:ascii="宋体" w:hAnsi="宋体" w:cs="宋体"/>
          <w:color w:val="000000" w:themeColor="text1"/>
          <w:sz w:val="24"/>
          <w:highlight w:val="none"/>
          <w:lang w:val="en-US" w:eastAsia="zh-CN"/>
        </w:rPr>
        <w:t xml:space="preserve">进度</w:t>
      </w:r>
      <w:r>
        <w:rPr>
          <w:rFonts w:hint="eastAsia" w:ascii="宋体" w:hAnsi="宋体" w:eastAsia="宋体" w:cs="宋体"/>
          <w:color w:val="000000" w:themeColor="text1"/>
          <w:sz w:val="24"/>
          <w:highlight w:val="none"/>
        </w:rPr>
        <w:t xml:space="preserve">延误给甲方造成的损失。</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shd w:val="clear" w:color="auto" w:fill="ffffff"/>
        </w:rPr>
        <w:t xml:space="preserve">质量达不到合同约定的标准，乙方须无条件负责返工，并承担返工费用，甲方有权要求乙方按</w:t>
      </w:r>
      <w:r>
        <w:rPr>
          <w:rFonts w:hint="eastAsia" w:ascii="宋体" w:hAnsi="宋体" w:cs="宋体"/>
          <w:color w:val="000000" w:themeColor="text1"/>
          <w:sz w:val="24"/>
          <w:highlight w:val="none"/>
          <w:shd w:val="clear" w:color="auto" w:fill="ffffff"/>
          <w:lang w:val="en-US" w:eastAsia="zh-CN"/>
        </w:rPr>
        <w:t xml:space="preserve">5万元/次</w:t>
      </w:r>
      <w:r>
        <w:rPr>
          <w:rFonts w:hint="eastAsia" w:ascii="宋体" w:hAnsi="宋体" w:eastAsia="宋体" w:cs="宋体"/>
          <w:color w:val="000000" w:themeColor="text1"/>
          <w:sz w:val="24"/>
          <w:highlight w:val="none"/>
          <w:shd w:val="clear" w:color="auto" w:fill="ffffff"/>
        </w:rPr>
        <w:t xml:space="preserve">承担违约金。如果返工仍达不到合同约定的标准，甲方有权终止合同，不再支付乙方</w:t>
      </w:r>
      <w:r>
        <w:rPr>
          <w:rFonts w:hint="eastAsia" w:ascii="宋体" w:hAnsi="宋体" w:cs="宋体"/>
          <w:color w:val="000000" w:themeColor="text1"/>
          <w:sz w:val="24"/>
          <w:highlight w:val="none"/>
          <w:shd w:val="clear" w:color="auto" w:fill="ffffff"/>
          <w:lang w:val="en-US" w:eastAsia="zh-CN"/>
        </w:rPr>
        <w:t xml:space="preserve">服务费</w:t>
      </w:r>
      <w:r>
        <w:rPr>
          <w:rFonts w:hint="eastAsia" w:ascii="宋体" w:hAnsi="宋体" w:eastAsia="宋体" w:cs="宋体"/>
          <w:color w:val="000000" w:themeColor="text1"/>
          <w:sz w:val="24"/>
          <w:highlight w:val="none"/>
          <w:shd w:val="clear" w:color="auto" w:fill="ffffff"/>
        </w:rPr>
        <w:t xml:space="preserve">和一切费用，已付的</w:t>
      </w:r>
      <w:r>
        <w:rPr>
          <w:rFonts w:hint="eastAsia" w:ascii="宋体" w:hAnsi="宋体" w:cs="宋体"/>
          <w:color w:val="000000" w:themeColor="text1"/>
          <w:sz w:val="24"/>
          <w:highlight w:val="none"/>
          <w:lang w:val="en-US" w:eastAsia="zh-CN"/>
        </w:rPr>
        <w:t xml:space="preserve">服务费</w:t>
      </w:r>
      <w:r>
        <w:rPr>
          <w:rFonts w:hint="eastAsia" w:ascii="宋体" w:hAnsi="宋体" w:eastAsia="宋体" w:cs="宋体"/>
          <w:color w:val="000000" w:themeColor="text1"/>
          <w:sz w:val="24"/>
          <w:highlight w:val="none"/>
        </w:rPr>
        <w:t xml:space="preserve">应予返还</w:t>
      </w:r>
      <w:r>
        <w:rPr>
          <w:rFonts w:hint="eastAsia" w:ascii="宋体" w:hAnsi="宋体" w:eastAsia="宋体" w:cs="宋体"/>
          <w:color w:val="000000" w:themeColor="text1"/>
          <w:sz w:val="24"/>
          <w:highlight w:val="none"/>
          <w:shd w:val="clear" w:color="auto" w:fill="ffffff"/>
        </w:rPr>
        <w:t xml:space="preserve">，并且由乙方赔偿由此造成的甲方的一切损失</w:t>
      </w:r>
      <w:r>
        <w:rPr>
          <w:rFonts w:hint="eastAsia" w:ascii="宋体" w:hAnsi="宋体" w:eastAsia="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五</w:t>
      </w:r>
      <w:r>
        <w:rPr>
          <w:rFonts w:hint="eastAsia" w:ascii="宋体" w:hAnsi="宋体" w:eastAsia="宋体" w:cs="宋体"/>
          <w:color w:val="000000" w:themeColor="text1"/>
          <w:sz w:val="24"/>
          <w:highlight w:val="none"/>
        </w:rPr>
        <w:t xml:space="preserve">、不可抗力</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如果发生签约时不能预见的事故，而合同各方又不能避免或克服其影响，该事故即构成不可抗力。这些事故包括但不限于自然灾害（如地震、失火、洪水、恶劣天气造成超过正常设计标准的风暴等）和战争；</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在履行本合同期间，由于各方面都无法控制的不可抗力因素而造成本合同无法履行或延迟履行，不应视为违约；</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当不可抗力发生后，受害方应以最快的方式通知对方，并提供有效的书面证明，而且在所有情况下，均应积极采取措施，以消除或减少不可抗力所造成的影响；</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当不可抗力终止时，受害方同样应以最快的方式通知对方。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六</w:t>
      </w:r>
      <w:r>
        <w:rPr>
          <w:rFonts w:hint="eastAsia" w:ascii="宋体" w:hAnsi="宋体" w:eastAsia="宋体" w:cs="宋体"/>
          <w:color w:val="000000" w:themeColor="text1"/>
          <w:sz w:val="24"/>
          <w:highlight w:val="none"/>
        </w:rPr>
        <w:t xml:space="preserve">、争议解决方式</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本合同在履行期间，各方如发生争议，应及时协商解决，协商不成的，任何一方均有权向甲方所在地人民法院提起诉讼。</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七</w:t>
      </w:r>
      <w:r>
        <w:rPr>
          <w:rFonts w:hint="eastAsia" w:ascii="宋体" w:hAnsi="宋体" w:eastAsia="宋体" w:cs="宋体"/>
          <w:color w:val="000000" w:themeColor="text1"/>
          <w:sz w:val="24"/>
          <w:highlight w:val="none"/>
        </w:rPr>
        <w:t xml:space="preserve">、合同生效及其它：</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1、生效：本合同自双方签字盖章之日起成立，并依法生效。</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2、下列文件均为本合同不可分割的部分：</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1)合同书及补充协议，</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eastAsia="zh-CN"/>
        </w:rPr>
        <w:t xml:space="preserve">成交</w:t>
      </w:r>
      <w:r>
        <w:rPr>
          <w:rFonts w:hint="eastAsia" w:ascii="宋体" w:hAnsi="宋体" w:eastAsia="宋体" w:cs="宋体"/>
          <w:color w:val="000000" w:themeColor="text1"/>
          <w:sz w:val="24"/>
          <w:highlight w:val="none"/>
        </w:rPr>
        <w:t xml:space="preserve">通知书，</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3)询标纪要(如有)，</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4)甲乙双方签署的文件、电传、协商纪要等文件，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宋体" w:hAnsi="宋体" w:cs="宋体"/>
          <w:color w:val="000000" w:themeColor="text1"/>
          <w:sz w:val="24"/>
          <w:highlight w:val="none"/>
          <w:lang w:eastAsia="zh-CN"/>
        </w:rPr>
        <w:t xml:space="preserve">竞争性磋商文件</w:t>
      </w:r>
      <w:r>
        <w:rPr>
          <w:rFonts w:hint="eastAsia" w:ascii="宋体" w:hAnsi="宋体" w:eastAsia="宋体" w:cs="宋体"/>
          <w:color w:val="000000" w:themeColor="text1"/>
          <w:sz w:val="24"/>
          <w:highlight w:val="none"/>
        </w:rPr>
        <w:t xml:space="preserve">及其补充文件，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rFonts w:hint="eastAsia" w:ascii="宋体" w:hAnsi="宋体" w:cs="宋体"/>
          <w:color w:val="000000" w:themeColor="text1"/>
          <w:sz w:val="24"/>
          <w:highlight w:val="none"/>
          <w:lang w:eastAsia="zh-CN"/>
        </w:rPr>
        <w:t xml:space="preserve">响应文件</w:t>
      </w:r>
      <w:r>
        <w:rPr>
          <w:rFonts w:hint="eastAsia" w:ascii="宋体" w:hAnsi="宋体" w:eastAsia="宋体" w:cs="宋体"/>
          <w:color w:val="000000" w:themeColor="text1"/>
          <w:sz w:val="24"/>
          <w:highlight w:val="none"/>
        </w:rPr>
        <w:t xml:space="preserve">及其补充文件。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八</w:t>
      </w:r>
      <w:r>
        <w:rPr>
          <w:rFonts w:hint="eastAsia" w:ascii="宋体" w:hAnsi="宋体" w:eastAsia="宋体" w:cs="宋体"/>
          <w:color w:val="000000" w:themeColor="text1"/>
          <w:sz w:val="24"/>
          <w:highlight w:val="none"/>
        </w:rPr>
        <w:t xml:space="preserve">、合同份数：本合同一式</w:t>
      </w:r>
      <w:r>
        <w:rPr>
          <w:rFonts w:hint="eastAsia" w:ascii="宋体" w:hAnsi="宋体" w:eastAsia="宋体" w:cs="宋体"/>
          <w:color w:val="000000" w:themeColor="text1"/>
          <w:sz w:val="24"/>
          <w:highlight w:val="none"/>
          <w:lang w:val="en-US" w:eastAsia="zh-CN"/>
        </w:rPr>
        <w:t xml:space="preserve">四</w:t>
      </w:r>
      <w:r>
        <w:rPr>
          <w:rFonts w:hint="eastAsia" w:ascii="宋体" w:hAnsi="宋体" w:eastAsia="宋体" w:cs="宋体"/>
          <w:color w:val="000000" w:themeColor="text1"/>
          <w:sz w:val="24"/>
          <w:highlight w:val="none"/>
        </w:rPr>
        <w:t xml:space="preserve">份，甲乙</w:t>
      </w:r>
      <w:r>
        <w:rPr>
          <w:rFonts w:hint="eastAsia" w:ascii="宋体" w:hAnsi="宋体" w:eastAsia="宋体" w:cs="宋体"/>
          <w:color w:val="000000" w:themeColor="text1"/>
          <w:sz w:val="24"/>
          <w:highlight w:val="none"/>
          <w:lang w:val="en-US" w:eastAsia="zh-CN"/>
        </w:rPr>
        <w:t xml:space="preserve">双</w:t>
      </w:r>
      <w:r>
        <w:rPr>
          <w:rFonts w:hint="eastAsia" w:ascii="宋体" w:hAnsi="宋体" w:eastAsia="宋体" w:cs="宋体"/>
          <w:color w:val="000000" w:themeColor="text1"/>
          <w:sz w:val="24"/>
          <w:highlight w:val="none"/>
          <w:lang w:eastAsia="zh-CN"/>
        </w:rPr>
        <w:t xml:space="preserve">方</w:t>
      </w:r>
      <w:r>
        <w:rPr>
          <w:rFonts w:hint="eastAsia" w:ascii="宋体" w:hAnsi="宋体" w:eastAsia="宋体" w:cs="宋体"/>
          <w:color w:val="000000" w:themeColor="text1"/>
          <w:sz w:val="24"/>
          <w:highlight w:val="none"/>
        </w:rPr>
        <w:t xml:space="preserve">各执二份。</w:t>
      </w:r>
      <w:r>
        <w:rPr>
          <w:color w:val="000000" w:themeColor="text1"/>
        </w:rPr>
      </w:r>
      <w:r/>
    </w:p>
    <w:tbl>
      <w:tblPr>
        <w:tblStyle w:val="767"/>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Borders>
              <w:top w:val="single" w:color="000000" w:sz="12"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甲方（盖章）：</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12"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乙方（盖章）：</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0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开户行：</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开户行：              </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账号：</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账号：</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税号：</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税号：</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法定代表人(签字)：</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法定代表人(签字)：</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委托代理人(签字)：</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委托代理人(签字)：</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电话：</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传真：</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传真：</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邮编：</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邮编：</w:t>
            </w:r>
            <w:r>
              <w:rPr>
                <w:color w:val="000000" w:themeColor="text1"/>
              </w:rPr>
            </w:r>
            <w:r/>
          </w:p>
        </w:tc>
      </w:tr>
      <w:tr>
        <w:trPr>
          <w:trHeight w:val="503"/>
        </w:trPr>
        <w:tc>
          <w:tcPr>
            <w:tcBorders>
              <w:top w:val="single" w:color="000000" w:sz="4" w:space="0"/>
              <w:left w:val="single" w:color="000000" w:sz="12" w:space="0"/>
              <w:bottom w:val="single" w:color="000000" w:sz="4" w:space="0"/>
              <w:right w:val="single" w:color="000000" w:sz="12" w:space="0"/>
            </w:tcBorders>
            <w:tcW w:w="4275"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 </w:t>
            </w:r>
            <w:r>
              <w:rPr>
                <w:color w:val="000000" w:themeColor="text1"/>
              </w:rPr>
            </w:r>
            <w:r/>
          </w:p>
        </w:tc>
        <w:tc>
          <w:tcPr>
            <w:tcBorders>
              <w:top w:val="single" w:color="000000" w:sz="4" w:space="0"/>
              <w:left w:val="single" w:color="000000" w:sz="12" w:space="0"/>
              <w:bottom w:val="single" w:color="000000" w:sz="4" w:space="0"/>
              <w:right w:val="single" w:color="000000" w:sz="12" w:space="0"/>
            </w:tcBorders>
            <w:tcW w:w="4276" w:type="dxa"/>
            <w:vAlign w:val="bottom"/>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 </w:t>
            </w:r>
            <w:r>
              <w:rPr>
                <w:color w:val="000000" w:themeColor="text1"/>
              </w:rPr>
            </w:r>
            <w:r/>
          </w:p>
        </w:tc>
      </w:tr>
    </w:tbl>
    <w:p>
      <w:pPr>
        <w:jc w:val="both"/>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rPr>
      </w:r>
      <w:r/>
    </w:p>
    <w:p>
      <w:pPr>
        <w:ind w:firstLine="480"/>
        <w:spacing w:line="5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p>
      <w:pPr>
        <w:pStyle w:val="975"/>
        <w:ind w:firstLine="48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  </w:t>
      </w:r>
      <w:r>
        <w:rPr>
          <w:color w:val="000000" w:themeColor="text1"/>
        </w:rPr>
      </w:r>
      <w:r/>
    </w:p>
    <w:p>
      <w:pPr>
        <w:spacing w:line="360" w:lineRule="auto"/>
        <w:tabs>
          <w:tab w:val="left" w:pos="900" w:leader="none"/>
          <w:tab w:val="left" w:pos="1080" w:leader="none"/>
        </w:tabs>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rPr>
          <w:color w:val="000000" w:themeColor="text1"/>
        </w:rPr>
      </w:r>
      <w:r/>
    </w:p>
    <w:p>
      <w:pPr>
        <w:spacing w:line="360" w:lineRule="auto"/>
        <w:tabs>
          <w:tab w:val="left" w:pos="900" w:leader="none"/>
          <w:tab w:val="left" w:pos="1080" w:leader="none"/>
        </w:tabs>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rPr>
          <w:color w:val="000000" w:themeColor="text1"/>
        </w:rPr>
      </w:r>
      <w:r/>
    </w:p>
    <w:p>
      <w:pPr>
        <w:jc w:val="left"/>
        <w:widowControl/>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rPr>
          <w:color w:val="000000" w:themeColor="text1"/>
        </w:rPr>
      </w:r>
      <w:r/>
    </w:p>
    <w:p>
      <w:pPr>
        <w:jc w:val="left"/>
        <w:widowControl/>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rPr>
          <w:color w:val="000000" w:themeColor="text1"/>
        </w:rPr>
      </w:r>
      <w:r/>
    </w:p>
    <w:p>
      <w:pPr>
        <w:jc w:val="center"/>
        <w:spacing w:line="360" w:lineRule="auto"/>
        <w:rPr>
          <w:rFonts w:hint="eastAsia" w:ascii="宋体" w:hAnsi="宋体" w:eastAsia="宋体" w:cs="宋体"/>
          <w:b/>
          <w:color w:val="000000" w:themeColor="text1"/>
          <w:sz w:val="36"/>
          <w:szCs w:val="36"/>
          <w:highlight w:val="none"/>
        </w:rPr>
        <w:outlineLvl w:val="0"/>
      </w:pPr>
      <w:r>
        <w:rPr>
          <w:rFonts w:hint="eastAsia" w:ascii="宋体" w:hAnsi="宋体" w:eastAsia="宋体" w:cs="宋体"/>
          <w:b/>
          <w:color w:val="000000" w:themeColor="text1"/>
          <w:sz w:val="36"/>
          <w:szCs w:val="36"/>
          <w:highlight w:val="none"/>
        </w:rPr>
        <w:br w:type="page" w:clear="all"/>
      </w:r>
      <w:r>
        <w:rPr>
          <w:rFonts w:hint="eastAsia" w:ascii="宋体" w:hAnsi="宋体" w:eastAsia="宋体" w:cs="宋体"/>
          <w:b/>
          <w:color w:val="000000" w:themeColor="text1"/>
          <w:sz w:val="36"/>
          <w:szCs w:val="36"/>
          <w:highlight w:val="none"/>
        </w:rPr>
        <w:t xml:space="preserve">第六章   响应文件格式</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r/>
    </w:p>
    <w:p>
      <w:pPr>
        <w:rPr>
          <w:rFonts w:hint="eastAsia" w:ascii="宋体" w:hAnsi="宋体" w:eastAsia="宋体" w:cs="宋体"/>
          <w:b/>
          <w:color w:val="000000" w:themeColor="text1"/>
          <w:spacing w:val="20"/>
          <w:szCs w:val="21"/>
          <w:highlight w:val="none"/>
        </w:rPr>
      </w:pPr>
      <w:r>
        <w:rPr>
          <w:rFonts w:hint="eastAsia" w:ascii="宋体" w:hAnsi="宋体" w:eastAsia="宋体" w:cs="宋体"/>
          <w:b/>
          <w:color w:val="000000" w:themeColor="text1"/>
          <w:spacing w:val="20"/>
          <w:szCs w:val="21"/>
          <w:highlight w:val="none"/>
        </w:rPr>
      </w:r>
      <w:r>
        <w:rPr>
          <w:color w:val="000000" w:themeColor="text1"/>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pacing w:val="20"/>
          <w:sz w:val="24"/>
          <w:highlight w:val="none"/>
        </w:rPr>
        <w:t xml:space="preserve">响应文件</w:t>
      </w:r>
      <w:r>
        <w:rPr>
          <w:rFonts w:hint="eastAsia" w:ascii="宋体" w:hAnsi="宋体" w:eastAsia="宋体" w:cs="宋体"/>
          <w:b/>
          <w:color w:val="000000" w:themeColor="text1"/>
          <w:sz w:val="24"/>
          <w:highlight w:val="none"/>
        </w:rPr>
        <w:t xml:space="preserve">封面（非实质性格式）</w:t>
      </w:r>
      <w:r>
        <w:rPr>
          <w:color w:val="000000" w:themeColor="text1"/>
        </w:rPr>
      </w:r>
      <w:r/>
    </w:p>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jc w:val="center"/>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jc w:val="center"/>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t xml:space="preserve">响 应 文 件</w:t>
      </w:r>
      <w:r>
        <w:rPr>
          <w:color w:val="000000" w:themeColor="text1"/>
        </w:rPr>
      </w:r>
      <w:r/>
    </w:p>
    <w:p>
      <w:pPr>
        <w:jc w:val="center"/>
        <w:rPr>
          <w:rFonts w:hint="eastAsia" w:ascii="宋体" w:hAnsi="宋体" w:eastAsia="宋体" w:cs="宋体"/>
          <w:b/>
          <w:color w:val="000000" w:themeColor="text1"/>
          <w:spacing w:val="60"/>
          <w:sz w:val="52"/>
          <w:szCs w:val="52"/>
          <w:highlight w:val="none"/>
        </w:rPr>
      </w:pPr>
      <w:r>
        <w:rPr>
          <w:rFonts w:hint="eastAsia" w:ascii="宋体" w:hAnsi="宋体" w:eastAsia="宋体" w:cs="宋体"/>
          <w:b/>
          <w:color w:val="000000" w:themeColor="text1"/>
          <w:spacing w:val="60"/>
          <w:sz w:val="52"/>
          <w:szCs w:val="5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542"/>
        <w:rPr>
          <w:rFonts w:hint="eastAsia" w:ascii="宋体" w:hAnsi="宋体" w:eastAsia="宋体" w:cs="宋体"/>
          <w:b/>
          <w:color w:val="000000" w:themeColor="text1"/>
          <w:spacing w:val="20"/>
          <w:sz w:val="32"/>
          <w:szCs w:val="32"/>
          <w:highlight w:val="none"/>
        </w:rPr>
      </w:pPr>
      <w:r>
        <w:rPr>
          <w:rFonts w:hint="eastAsia" w:ascii="宋体" w:hAnsi="宋体" w:eastAsia="宋体" w:cs="宋体"/>
          <w:b/>
          <w:color w:val="000000" w:themeColor="text1"/>
          <w:spacing w:val="20"/>
          <w:sz w:val="32"/>
          <w:szCs w:val="32"/>
          <w:highlight w:val="none"/>
        </w:rPr>
      </w:r>
      <w:r>
        <w:rPr>
          <w:color w:val="000000" w:themeColor="text1"/>
        </w:rPr>
      </w:r>
      <w:r/>
    </w:p>
    <w:p>
      <w:pPr>
        <w:ind w:firstLine="1084"/>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rFonts w:hint="eastAsia" w:ascii="宋体" w:hAnsi="宋体" w:eastAsia="宋体" w:cs="宋体"/>
          <w:b/>
          <w:color w:val="000000" w:themeColor="text1"/>
          <w:sz w:val="36"/>
          <w:highlight w:val="none"/>
          <w:u w:val="single"/>
        </w:rPr>
        <w:t xml:space="preserve">               </w:t>
      </w:r>
      <w:r>
        <w:rPr>
          <w:color w:val="000000" w:themeColor="text1"/>
        </w:rPr>
      </w:r>
      <w:r/>
    </w:p>
    <w:p>
      <w:pPr>
        <w:ind w:firstLine="1084"/>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rFonts w:hint="eastAsia" w:ascii="宋体" w:hAnsi="宋体" w:eastAsia="宋体" w:cs="宋体"/>
          <w:b/>
          <w:color w:val="000000" w:themeColor="text1"/>
          <w:sz w:val="36"/>
          <w:highlight w:val="none"/>
          <w:u w:val="single"/>
        </w:rPr>
        <w:t xml:space="preserve">               </w:t>
      </w:r>
      <w:r>
        <w:rPr>
          <w:color w:val="000000" w:themeColor="text1"/>
        </w:rPr>
      </w:r>
      <w:r/>
    </w:p>
    <w:p>
      <w:pPr>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      供应商名称 ：</w:t>
      </w:r>
      <w:r>
        <w:rPr>
          <w:rFonts w:hint="eastAsia" w:ascii="宋体" w:hAnsi="宋体" w:eastAsia="宋体" w:cs="宋体"/>
          <w:b/>
          <w:color w:val="000000" w:themeColor="text1"/>
          <w:sz w:val="36"/>
          <w:highlight w:val="none"/>
          <w:u w:val="single"/>
        </w:rPr>
        <w:t xml:space="preserve">               </w:t>
      </w:r>
      <w:r>
        <w:rPr>
          <w:color w:val="000000" w:themeColor="text1"/>
        </w:rPr>
      </w:r>
      <w:r/>
    </w:p>
    <w:p>
      <w:pPr>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      日      期 ：</w:t>
      </w:r>
      <w:r>
        <w:rPr>
          <w:rFonts w:hint="eastAsia" w:ascii="宋体" w:hAnsi="宋体" w:eastAsia="宋体" w:cs="宋体"/>
          <w:b/>
          <w:color w:val="000000" w:themeColor="text1"/>
          <w:sz w:val="36"/>
          <w:highlight w:val="none"/>
          <w:u w:val="single"/>
        </w:rPr>
        <w:t xml:space="preserve">               </w:t>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rPr>
          <w:rFonts w:hint="eastAsia" w:ascii="宋体" w:hAnsi="宋体" w:eastAsia="宋体" w:cs="宋体"/>
          <w:b/>
          <w:color w:val="000000" w:themeColor="text1"/>
          <w:highlight w:val="none"/>
        </w:rPr>
      </w:pPr>
      <w:r>
        <w:rPr>
          <w:rFonts w:hint="eastAsia" w:ascii="宋体" w:hAnsi="宋体" w:eastAsia="宋体" w:cs="宋体"/>
          <w:b/>
          <w:color w:val="000000" w:themeColor="text1"/>
          <w:spacing w:val="20"/>
          <w:sz w:val="32"/>
          <w:szCs w:val="32"/>
          <w:highlight w:val="none"/>
        </w:rPr>
        <w:br w:type="page" w:clear="all"/>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1 </w:t>
      </w:r>
      <w:r>
        <w:rPr>
          <w:rFonts w:hint="eastAsia" w:ascii="宋体" w:hAnsi="宋体" w:eastAsia="宋体" w:cs="宋体"/>
          <w:color w:val="000000" w:themeColor="text1"/>
          <w:sz w:val="24"/>
          <w:highlight w:val="none"/>
        </w:rPr>
        <w:t xml:space="preserve">满足《中华人民共和国政府采购法》第二十二条规定及法律法规的其他规定</w:t>
      </w:r>
      <w:r>
        <w:rPr>
          <w:color w:val="000000" w:themeColor="text1"/>
        </w:rPr>
      </w:r>
      <w:r/>
    </w:p>
    <w:p>
      <w:pPr>
        <w:pStyle w:val="939"/>
        <w:rPr>
          <w:rFonts w:hint="eastAsia" w:ascii="宋体" w:hAnsi="宋体" w:eastAsia="宋体" w:cs="宋体"/>
          <w:b w:val="0"/>
          <w:bCs/>
          <w:color w:val="000000" w:themeColor="text1"/>
          <w:highlight w:val="none"/>
          <w:u w:val="none"/>
        </w:rPr>
      </w:pPr>
      <w:r>
        <w:rPr>
          <w:rFonts w:hint="eastAsia" w:ascii="宋体" w:hAnsi="宋体" w:eastAsia="宋体" w:cs="宋体"/>
          <w:b w:val="0"/>
          <w:color w:val="000000" w:themeColor="text1"/>
          <w:highlight w:val="none"/>
          <w:u w:val="none"/>
        </w:rPr>
        <w:t xml:space="preserve">1-1 供应商资格声明函（实质性格式）</w:t>
      </w:r>
      <w:r>
        <w:rPr>
          <w:color w:val="000000" w:themeColor="text1"/>
        </w:rPr>
      </w:r>
      <w:r/>
    </w:p>
    <w:p>
      <w:pPr>
        <w:jc w:val="center"/>
        <w:spacing w:before="120" w:line="360" w:lineRule="auto"/>
        <w:widowControl/>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rPr>
      </w:r>
      <w:r/>
    </w:p>
    <w:p>
      <w:pPr>
        <w:jc w:val="center"/>
        <w:spacing w:before="120" w:line="360" w:lineRule="auto"/>
        <w:widowControl/>
        <w:rPr>
          <w:rFonts w:hint="eastAsia" w:ascii="宋体" w:hAnsi="宋体" w:eastAsia="宋体" w:cs="宋体"/>
          <w:color w:val="000000" w:themeColor="text1"/>
          <w:szCs w:val="21"/>
          <w:highlight w:val="none"/>
        </w:rPr>
      </w:pPr>
      <w:r>
        <w:rPr>
          <w:rFonts w:hint="eastAsia" w:ascii="宋体" w:hAnsi="宋体" w:eastAsia="宋体" w:cs="宋体"/>
          <w:b/>
          <w:color w:val="000000" w:themeColor="text1"/>
          <w:sz w:val="28"/>
          <w:szCs w:val="28"/>
          <w:highlight w:val="none"/>
        </w:rPr>
        <w:t xml:space="preserve">供应商资格声明函</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58"/>
        <w:ind w:firstLine="480"/>
        <w:spacing w:line="460" w:lineRule="exact"/>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致：</w:t>
      </w:r>
      <w:r>
        <w:rPr>
          <w:rFonts w:hint="eastAsia" w:ascii="宋体" w:hAnsi="宋体" w:eastAsia="宋体" w:cs="宋体"/>
          <w:color w:val="000000" w:themeColor="text1"/>
          <w:highlight w:val="none"/>
          <w:u w:val="single"/>
        </w:rPr>
        <w:t xml:space="preserve">（采购人名称）</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按照《中华人民共和国政府采购法》第二十二条和磋商文件的规定，我单位郑重声明如下：</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一、我单位是按照中华人民共和国法律规定登记注册的，注册地点为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，全称为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，统一社会信用代码为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，法定代表人（单位负责人）为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，具有独立承担民事责任的能力。</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二、我单位具有良好的商业信誉（指供应商经营状况良好，无本资格声明第</w:t>
      </w:r>
      <w:r>
        <w:rPr>
          <w:rFonts w:hint="eastAsia" w:hAnsi="宋体" w:cs="宋体"/>
          <w:color w:val="000000" w:themeColor="text1"/>
          <w:highlight w:val="none"/>
          <w:lang w:val="en-US" w:eastAsia="zh-CN"/>
        </w:rPr>
        <w:t xml:space="preserve">九</w:t>
      </w:r>
      <w:r>
        <w:rPr>
          <w:rFonts w:hint="eastAsia" w:ascii="宋体" w:hAnsi="宋体" w:eastAsia="宋体" w:cs="宋体"/>
          <w:color w:val="000000" w:themeColor="text1"/>
          <w:highlight w:val="none"/>
        </w:rPr>
        <w:t xml:space="preserve">条情形）和健全的财务会计制度。</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三</w:t>
      </w:r>
      <w:r>
        <w:rPr>
          <w:rFonts w:hint="eastAsia" w:ascii="宋体" w:hAnsi="宋体" w:eastAsia="宋体" w:cs="宋体"/>
          <w:color w:val="000000" w:themeColor="text1"/>
          <w:highlight w:val="none"/>
        </w:rPr>
        <w:t xml:space="preserve">、我单位依法进行纳税和社会保险申报并实际履行了义务。</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四</w:t>
      </w:r>
      <w:r>
        <w:rPr>
          <w:rFonts w:hint="eastAsia" w:ascii="宋体" w:hAnsi="宋体" w:eastAsia="宋体" w:cs="宋体"/>
          <w:color w:val="000000" w:themeColor="text1"/>
          <w:highlight w:val="none"/>
        </w:rPr>
        <w:t xml:space="preserve">、我单位具有履行本项目采购合同所必需的设备和专业技术能力，并具有履行合同的良好记录。为履行本项采购合同我单位具备如下主要设备和主要专业技术能力:</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主要设备有：</w:t>
      </w:r>
      <w:r>
        <w:rPr>
          <w:rFonts w:hint="eastAsia" w:ascii="宋体" w:hAnsi="宋体" w:eastAsia="宋体" w:cs="宋体"/>
          <w:color w:val="000000" w:themeColor="text1"/>
          <w:highlight w:val="none"/>
          <w:u w:val="single"/>
        </w:rPr>
        <w:t xml:space="preserve">            </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主要专业技术能力有</w:t>
      </w:r>
      <w:r>
        <w:rPr>
          <w:rFonts w:hint="eastAsia" w:ascii="宋体" w:hAnsi="宋体" w:eastAsia="宋体" w:cs="宋体"/>
          <w:color w:val="000000" w:themeColor="text1"/>
          <w:highlight w:val="none"/>
          <w:u w:val="single"/>
        </w:rPr>
        <w:t xml:space="preserve">                 </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五</w:t>
      </w:r>
      <w:r>
        <w:rPr>
          <w:rFonts w:hint="eastAsia" w:ascii="宋体" w:hAnsi="宋体" w:eastAsia="宋体" w:cs="宋体"/>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六</w:t>
      </w:r>
      <w:r>
        <w:rPr>
          <w:rFonts w:hint="eastAsia" w:ascii="宋体" w:hAnsi="宋体" w:eastAsia="宋体" w:cs="宋体"/>
          <w:color w:val="000000" w:themeColor="text1"/>
          <w:highlight w:val="none"/>
        </w:rPr>
        <w:t xml:space="preserve">、我单位具备法律、行政法规规定的其他条件。</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七</w:t>
      </w:r>
      <w:r>
        <w:rPr>
          <w:rFonts w:hint="eastAsia" w:ascii="宋体" w:hAnsi="宋体" w:eastAsia="宋体" w:cs="宋体"/>
          <w:color w:val="000000" w:themeColor="text1"/>
          <w:highlight w:val="none"/>
        </w:rPr>
        <w:t xml:space="preserve">、与我单位存在“单位负责人为同一人或者存在直接控股、管理关系”的其他单位信息如下（如无此情形的，填写“无”）：</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1、与我单位的法定代表人（单位负责人）为同一人的其他单位如下：</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2、我单位直接控股的其他单位如下：</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3、与我单位存在管理关系的其他单位如下：</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 </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八</w:t>
      </w:r>
      <w:r>
        <w:rPr>
          <w:rFonts w:hint="eastAsia" w:ascii="宋体" w:hAnsi="宋体" w:eastAsia="宋体" w:cs="宋体"/>
          <w:color w:val="000000" w:themeColor="text1"/>
          <w:highlight w:val="none"/>
        </w:rPr>
        <w:t xml:space="preserve">、我单位不属于为本项目提供整体设计、规范编制或者项目管理、监理、检测等服务的供应商。</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hAnsi="宋体" w:cs="宋体"/>
          <w:color w:val="000000" w:themeColor="text1"/>
          <w:highlight w:val="none"/>
          <w:lang w:val="en-US" w:eastAsia="zh-CN"/>
        </w:rPr>
        <w:t xml:space="preserve">九</w:t>
      </w:r>
      <w:r>
        <w:rPr>
          <w:rFonts w:hint="eastAsia" w:ascii="宋体" w:hAnsi="宋体" w:eastAsia="宋体" w:cs="宋体"/>
          <w:color w:val="000000" w:themeColor="text1"/>
          <w:highlight w:val="none"/>
        </w:rPr>
        <w:t xml:space="preserve">、我单位无以下不良信用记录情形：</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1、在“信用中国”网站被列入失信被执行人和重大税收违法案件当事人名单；</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2、在“中国政府采购网”网站被列入政府采购严重违法失信行为记录名单；</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3、不符合《政府采购法》第二十二条规定的条件。</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我单位保证上述声明的事项都是真实的，如有虚假，我单位愿意承担相应的法律责任，并承担因此所造成的一切损失。</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供应商：（加盖公章）</w:t>
      </w:r>
      <w:r>
        <w:rPr>
          <w:color w:val="000000" w:themeColor="text1"/>
        </w:rPr>
      </w:r>
      <w:r/>
    </w:p>
    <w:p>
      <w:pPr>
        <w:pStyle w:val="958"/>
        <w:ind w:firstLine="48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法定代表人（或单位负责人）签字或盖章：</w:t>
      </w:r>
      <w:r>
        <w:rPr>
          <w:color w:val="000000" w:themeColor="text1"/>
        </w:rPr>
      </w:r>
      <w:r/>
    </w:p>
    <w:p>
      <w:pPr>
        <w:pStyle w:val="958"/>
        <w:ind w:firstLine="4800"/>
        <w:spacing w:line="4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    年    月    日</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说明：供应商承诺不实的，依据《政府采购法》第七十七条“提供虚假材料谋取中标、成交的”有关规定予以处理。</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sectPr>
          <w:footnotePr/>
          <w:endnotePr/>
          <w:type w:val="nextPage"/>
          <w:pgSz w:w="11907" w:h="16840" w:orient="portrait"/>
          <w:pgMar w:top="1418" w:right="1134" w:bottom="1418" w:left="1134" w:header="851" w:footer="851" w:gutter="0"/>
          <w:cols w:num="1" w:sep="0" w:space="720" w:equalWidth="1"/>
          <w:docGrid w:linePitch="360"/>
        </w:sect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2 落实政府采购政策需满足的资格要求</w:t>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2-1 中小企业声明函（实质性格式）</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（1）如本项目专门面向中小/小微企业采购，须提供《中小企业声明函》</w:t>
      </w:r>
      <w:r>
        <w:rPr>
          <w:rFonts w:hint="eastAsia" w:ascii="宋体" w:hAnsi="宋体" w:eastAsia="宋体" w:cs="宋体"/>
          <w:color w:val="000000" w:themeColor="text1"/>
          <w:sz w:val="24"/>
          <w:szCs w:val="20"/>
          <w:highlight w:val="none"/>
        </w:rPr>
        <w:t xml:space="preserve">（实质性格式）</w:t>
      </w:r>
      <w:r>
        <w:rPr>
          <w:rFonts w:hint="eastAsia" w:ascii="宋体" w:hAnsi="宋体" w:eastAsia="宋体" w:cs="宋体"/>
          <w:color w:val="000000" w:themeColor="text1"/>
          <w:sz w:val="24"/>
          <w:highlight w:val="none"/>
        </w:rPr>
        <w:t xml:space="preserve">。</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jc w:val="center"/>
        <w:spacing w:before="240" w:after="240"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中小企业声明函（服务）格式</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本公司郑重声明，根据《政府采购促进中小企业发展管理办法》（财库﹝2020﹞46 号）的规定，本公司参加</w:t>
      </w:r>
      <w:r>
        <w:rPr>
          <w:rFonts w:hint="eastAsia" w:ascii="宋体" w:hAnsi="宋体" w:eastAsia="宋体" w:cs="宋体"/>
          <w:color w:val="000000" w:themeColor="text1"/>
          <w:spacing w:val="6"/>
          <w:sz w:val="24"/>
          <w:highlight w:val="none"/>
          <w:u w:val="single"/>
        </w:rPr>
        <w:t xml:space="preserve">（单位名称）</w:t>
      </w:r>
      <w:r>
        <w:rPr>
          <w:rFonts w:hint="eastAsia" w:ascii="宋体" w:hAnsi="宋体" w:eastAsia="宋体" w:cs="宋体"/>
          <w:color w:val="000000" w:themeColor="text1"/>
          <w:spacing w:val="6"/>
          <w:sz w:val="24"/>
          <w:highlight w:val="none"/>
        </w:rPr>
        <w:t xml:space="preserve">的</w:t>
      </w:r>
      <w:r>
        <w:rPr>
          <w:rFonts w:hint="eastAsia" w:ascii="宋体" w:hAnsi="宋体" w:eastAsia="宋体" w:cs="宋体"/>
          <w:color w:val="000000" w:themeColor="text1"/>
          <w:spacing w:val="6"/>
          <w:sz w:val="24"/>
          <w:highlight w:val="none"/>
          <w:u w:val="single"/>
        </w:rPr>
        <w:t xml:space="preserve">（项目名称）</w:t>
      </w:r>
      <w:r>
        <w:rPr>
          <w:rFonts w:hint="eastAsia" w:ascii="宋体" w:hAnsi="宋体" w:eastAsia="宋体" w:cs="宋体"/>
          <w:color w:val="000000" w:themeColor="text1"/>
          <w:spacing w:val="6"/>
          <w:sz w:val="24"/>
          <w:highlight w:val="none"/>
        </w:rPr>
        <w:t xml:space="preserve">采购活动，服务全部由符合政策要求的中小企业承接。</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u w:val="single"/>
        </w:rPr>
      </w:pPr>
      <w:r>
        <w:rPr>
          <w:rFonts w:hint="eastAsia" w:ascii="宋体" w:hAnsi="宋体" w:eastAsia="宋体" w:cs="宋体"/>
          <w:color w:val="000000" w:themeColor="text1"/>
          <w:spacing w:val="6"/>
          <w:sz w:val="24"/>
          <w:highlight w:val="none"/>
          <w:u w:val="single"/>
        </w:rPr>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u w:val="single"/>
        </w:rPr>
        <w:t xml:space="preserve">（标的名称）</w:t>
      </w:r>
      <w:r>
        <w:rPr>
          <w:rFonts w:hint="eastAsia" w:ascii="宋体" w:hAnsi="宋体" w:eastAsia="宋体" w:cs="宋体"/>
          <w:color w:val="000000" w:themeColor="text1"/>
          <w:spacing w:val="6"/>
          <w:sz w:val="24"/>
          <w:highlight w:val="none"/>
        </w:rPr>
        <w:t xml:space="preserve">，属于</w:t>
      </w:r>
      <w:r>
        <w:rPr>
          <w:rFonts w:hint="eastAsia" w:ascii="宋体" w:hAnsi="宋体" w:eastAsia="宋体" w:cs="宋体"/>
          <w:color w:val="000000" w:themeColor="text1"/>
          <w:spacing w:val="6"/>
          <w:sz w:val="24"/>
          <w:highlight w:val="none"/>
          <w:u w:val="single"/>
        </w:rPr>
        <w:t xml:space="preserve">（</w:t>
      </w:r>
      <w:r>
        <w:rPr>
          <w:rFonts w:hint="eastAsia" w:ascii="宋体" w:hAnsi="宋体" w:cs="宋体"/>
          <w:color w:val="000000" w:themeColor="text1"/>
          <w:spacing w:val="6"/>
          <w:sz w:val="24"/>
          <w:highlight w:val="none"/>
          <w:u w:val="single"/>
          <w:lang w:eastAsia="zh-CN"/>
        </w:rPr>
        <w:t xml:space="preserve">竞争性磋商文件</w:t>
      </w:r>
      <w:r>
        <w:rPr>
          <w:rFonts w:hint="eastAsia" w:ascii="宋体" w:hAnsi="宋体" w:eastAsia="宋体" w:cs="宋体"/>
          <w:color w:val="000000" w:themeColor="text1"/>
          <w:spacing w:val="6"/>
          <w:sz w:val="24"/>
          <w:highlight w:val="none"/>
          <w:u w:val="single"/>
        </w:rPr>
        <w:t xml:space="preserve">中明确的所属行业）</w:t>
      </w:r>
      <w:r>
        <w:rPr>
          <w:rFonts w:hint="eastAsia" w:ascii="宋体" w:hAnsi="宋体" w:eastAsia="宋体" w:cs="宋体"/>
          <w:color w:val="000000" w:themeColor="text1"/>
          <w:spacing w:val="6"/>
          <w:sz w:val="24"/>
          <w:highlight w:val="none"/>
        </w:rPr>
        <w:t xml:space="preserve">行业；承接企业为</w:t>
      </w:r>
      <w:r>
        <w:rPr>
          <w:rFonts w:hint="eastAsia" w:ascii="宋体" w:hAnsi="宋体" w:eastAsia="宋体" w:cs="宋体"/>
          <w:color w:val="000000" w:themeColor="text1"/>
          <w:spacing w:val="6"/>
          <w:sz w:val="24"/>
          <w:highlight w:val="none"/>
          <w:u w:val="single"/>
        </w:rPr>
        <w:t xml:space="preserve">（企业名称）</w:t>
      </w:r>
      <w:r>
        <w:rPr>
          <w:rFonts w:hint="eastAsia" w:ascii="宋体" w:hAnsi="宋体" w:eastAsia="宋体" w:cs="宋体"/>
          <w:color w:val="000000" w:themeColor="text1"/>
          <w:spacing w:val="6"/>
          <w:sz w:val="24"/>
          <w:highlight w:val="none"/>
        </w:rPr>
        <w:t xml:space="preserve">，从业人员______人，营业收入为______万元，资产总额为______万元</w:t>
      </w:r>
      <w:r>
        <w:rPr>
          <w:rFonts w:hint="eastAsia" w:ascii="宋体" w:hAnsi="宋体" w:eastAsia="宋体" w:cs="宋体"/>
          <w:color w:val="000000" w:themeColor="text1"/>
          <w:spacing w:val="6"/>
          <w:sz w:val="24"/>
          <w:highlight w:val="none"/>
          <w:vertAlign w:val="superscript"/>
        </w:rPr>
        <w:t xml:space="preserve">1</w:t>
      </w:r>
      <w:r>
        <w:rPr>
          <w:rFonts w:hint="eastAsia" w:ascii="宋体" w:hAnsi="宋体" w:eastAsia="宋体" w:cs="宋体"/>
          <w:color w:val="000000" w:themeColor="text1"/>
          <w:spacing w:val="6"/>
          <w:sz w:val="24"/>
          <w:highlight w:val="none"/>
        </w:rPr>
        <w:t xml:space="preserve">，属于（中型企业、小型企业、微型企业）；</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504"/>
        <w:spacing w:line="360" w:lineRule="auto"/>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本企业对上述声明内容的真实性负责。如有虚假，将依法承担相应责任。</w:t>
      </w:r>
      <w:r>
        <w:rPr>
          <w:color w:val="000000" w:themeColor="text1"/>
        </w:rPr>
      </w:r>
      <w:r/>
    </w:p>
    <w:p>
      <w:pPr>
        <w:ind w:right="360" w:firstLine="480"/>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right="360" w:firstLine="480"/>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企业名称（加盖公章）：________</w:t>
      </w:r>
      <w:r>
        <w:rPr>
          <w:color w:val="000000" w:themeColor="text1"/>
        </w:rPr>
      </w:r>
      <w:r/>
    </w:p>
    <w:p>
      <w:pPr>
        <w:ind w:right="360" w:firstLine="480"/>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 期：________</w:t>
      </w:r>
      <w:r>
        <w:rPr>
          <w:color w:val="000000" w:themeColor="text1"/>
        </w:rPr>
      </w:r>
      <w:r/>
    </w:p>
    <w:p>
      <w:pPr>
        <w:jc w:val="left"/>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r>
      <w:r>
        <w:rPr>
          <w:color w:val="000000" w:themeColor="text1"/>
        </w:rPr>
      </w:r>
      <w:r/>
    </w:p>
    <w:p>
      <w:pPr>
        <w:jc w:val="left"/>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r>
      <w:r>
        <w:rPr>
          <w:color w:val="000000" w:themeColor="text1"/>
        </w:rPr>
      </w:r>
      <w:r/>
    </w:p>
    <w:tbl>
      <w:tblPr>
        <w:tblStyle w:val="767"/>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vertAlign w:val="superscript"/>
              </w:rPr>
              <w:t xml:space="preserve">1</w:t>
            </w:r>
            <w:r>
              <w:rPr>
                <w:rFonts w:hint="eastAsia" w:ascii="宋体" w:hAnsi="宋体" w:eastAsia="宋体" w:cs="宋体"/>
                <w:color w:val="000000" w:themeColor="text1"/>
                <w:szCs w:val="21"/>
                <w:highlight w:val="none"/>
              </w:rPr>
              <w:t xml:space="preserve">从业人员、营业收入、资产总额填报上一年度数据，无上一年度数据的新成立企业可不填报。</w:t>
            </w:r>
            <w:r>
              <w:rPr>
                <w:color w:val="000000" w:themeColor="text1"/>
              </w:rPr>
            </w:r>
            <w:r/>
          </w:p>
        </w:tc>
      </w:tr>
    </w:tbl>
    <w:p>
      <w:pPr>
        <w:jc w:val="left"/>
        <w:rPr>
          <w:rFonts w:hint="eastAsia" w:ascii="宋体" w:hAnsi="宋体" w:eastAsia="宋体" w:cs="宋体"/>
          <w:color w:val="000000" w:themeColor="text1"/>
          <w:szCs w:val="21"/>
          <w:highlight w:val="none"/>
          <w:vertAlign w:val="superscript"/>
        </w:rPr>
      </w:pPr>
      <w:r>
        <w:rPr>
          <w:rFonts w:hint="eastAsia" w:ascii="宋体" w:hAnsi="宋体" w:eastAsia="宋体" w:cs="宋体"/>
          <w:color w:val="000000" w:themeColor="text1"/>
          <w:szCs w:val="21"/>
          <w:highlight w:val="none"/>
          <w:vertAlign w:val="superscript"/>
        </w:rPr>
      </w:r>
      <w:r>
        <w:rPr>
          <w:color w:val="000000" w:themeColor="text1"/>
        </w:rPr>
      </w:r>
      <w:r/>
    </w:p>
    <w:p>
      <w:pPr>
        <w:ind w:right="360" w:firstLine="480"/>
        <w:jc w:val="righ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spacing w:before="240" w:after="240"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rPr>
          <w:color w:val="000000" w:themeColor="text1"/>
        </w:rPr>
      </w:r>
      <w:r/>
    </w:p>
    <w:p>
      <w:pPr>
        <w:jc w:val="cente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残疾人福利性单位声明函格式       </w:t>
      </w:r>
      <w:r>
        <w:rPr>
          <w:color w:val="000000" w:themeColor="text1"/>
        </w:rPr>
      </w:r>
      <w:r/>
    </w:p>
    <w:p>
      <w:pPr>
        <w:jc w:val="cente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ind w:firstLine="504"/>
        <w:spacing w:line="588" w:lineRule="exact"/>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rPr>
        <w:t xml:space="preserve">〔2017〕 141</w:t>
      </w:r>
      <w:r>
        <w:rPr>
          <w:rFonts w:hint="eastAsia" w:ascii="宋体" w:hAnsi="宋体" w:eastAsia="宋体" w:cs="宋体"/>
          <w:color w:val="000000" w:themeColor="text1"/>
          <w:spacing w:val="6"/>
          <w:sz w:val="24"/>
          <w:highlight w:val="none"/>
        </w:rPr>
        <w:t xml:space="preserve">号）的规定，本单位</w:t>
      </w:r>
      <w:r>
        <w:rPr>
          <w:rFonts w:hint="eastAsia" w:ascii="宋体" w:hAnsi="宋体" w:eastAsia="宋体" w:cs="宋体"/>
          <w:b/>
          <w:color w:val="000000" w:themeColor="text1"/>
          <w:sz w:val="24"/>
          <w:highlight w:val="none"/>
        </w:rPr>
        <w:t xml:space="preserve">（请进行勾选）</w:t>
      </w:r>
      <w:r>
        <w:rPr>
          <w:rFonts w:hint="eastAsia" w:ascii="宋体" w:hAnsi="宋体" w:eastAsia="宋体" w:cs="宋体"/>
          <w:color w:val="000000" w:themeColor="text1"/>
          <w:spacing w:val="6"/>
          <w:sz w:val="24"/>
          <w:highlight w:val="none"/>
        </w:rPr>
        <w:t xml:space="preserve">：</w:t>
      </w:r>
      <w:r>
        <w:rPr>
          <w:color w:val="000000" w:themeColor="text1"/>
        </w:rPr>
      </w:r>
      <w:r/>
    </w:p>
    <w:p>
      <w:pPr>
        <w:ind w:firstLine="482"/>
        <w:spacing w:line="588" w:lineRule="exact"/>
        <w:rPr>
          <w:rFonts w:hint="eastAsia" w:ascii="宋体" w:hAnsi="宋体" w:eastAsia="宋体" w:cs="宋体"/>
          <w:b/>
          <w:color w:val="000000" w:themeColor="text1"/>
          <w:spacing w:val="6"/>
          <w:sz w:val="24"/>
          <w:highlight w:val="none"/>
        </w:rPr>
      </w:pPr>
      <w:r>
        <w:rPr>
          <w:rFonts w:hint="eastAsia" w:ascii="宋体" w:hAnsi="宋体" w:eastAsia="宋体" w:cs="宋体"/>
          <w:b/>
          <w:color w:val="000000" w:themeColor="text1"/>
          <w:sz w:val="24"/>
          <w:highlight w:val="none"/>
        </w:rPr>
        <w:t xml:space="preserve">□</w:t>
      </w:r>
      <w:r>
        <w:rPr>
          <w:rFonts w:hint="eastAsia" w:ascii="宋体" w:hAnsi="宋体" w:eastAsia="宋体" w:cs="宋体"/>
          <w:b/>
          <w:color w:val="000000" w:themeColor="text1"/>
          <w:spacing w:val="6"/>
          <w:sz w:val="24"/>
          <w:highlight w:val="none"/>
        </w:rPr>
        <w:t xml:space="preserve">不属于符合条件的残疾人福利性单位。</w:t>
      </w:r>
      <w:r>
        <w:rPr>
          <w:color w:val="000000" w:themeColor="text1"/>
        </w:rPr>
      </w:r>
      <w:r/>
    </w:p>
    <w:p>
      <w:pPr>
        <w:ind w:firstLine="482"/>
        <w:spacing w:line="588" w:lineRule="exact"/>
        <w:rPr>
          <w:rFonts w:hint="eastAsia" w:ascii="宋体" w:hAnsi="宋体" w:eastAsia="宋体" w:cs="宋体"/>
          <w:color w:val="000000" w:themeColor="text1"/>
          <w:spacing w:val="6"/>
          <w:sz w:val="24"/>
          <w:highlight w:val="none"/>
        </w:rPr>
      </w:pPr>
      <w:r>
        <w:rPr>
          <w:rFonts w:hint="eastAsia" w:ascii="宋体" w:hAnsi="宋体" w:eastAsia="宋体" w:cs="宋体"/>
          <w:b/>
          <w:color w:val="000000" w:themeColor="text1"/>
          <w:sz w:val="24"/>
          <w:highlight w:val="none"/>
        </w:rPr>
        <w:t xml:space="preserve">□</w:t>
      </w:r>
      <w:r>
        <w:rPr>
          <w:rFonts w:hint="eastAsia" w:ascii="宋体" w:hAnsi="宋体" w:eastAsia="宋体" w:cs="宋体"/>
          <w:b/>
          <w:color w:val="000000" w:themeColor="text1"/>
          <w:spacing w:val="6"/>
          <w:sz w:val="24"/>
          <w:highlight w:val="none"/>
        </w:rPr>
        <w:t xml:space="preserve">属于符合条件的残疾人福利性单位，</w:t>
      </w:r>
      <w:r>
        <w:rPr>
          <w:rFonts w:hint="eastAsia" w:ascii="宋体" w:hAnsi="宋体" w:eastAsia="宋体" w:cs="宋体"/>
          <w:color w:val="000000" w:themeColor="text1"/>
          <w:spacing w:val="6"/>
          <w:sz w:val="24"/>
          <w:highlight w:val="none"/>
        </w:rPr>
        <w:t xml:space="preserve">且本单位参加______单位的______项目采购活动由本单位提供服务。</w:t>
      </w:r>
      <w:r>
        <w:rPr>
          <w:color w:val="000000" w:themeColor="text1"/>
        </w:rPr>
      </w:r>
      <w:r/>
    </w:p>
    <w:p>
      <w:pPr>
        <w:ind w:firstLine="506"/>
        <w:spacing w:line="588" w:lineRule="exact"/>
        <w:rPr>
          <w:rFonts w:hint="eastAsia" w:ascii="宋体" w:hAnsi="宋体" w:eastAsia="宋体" w:cs="宋体"/>
          <w:color w:val="000000" w:themeColor="text1"/>
          <w:spacing w:val="6"/>
          <w:sz w:val="24"/>
          <w:highlight w:val="none"/>
        </w:rPr>
      </w:pPr>
      <w:r>
        <w:rPr>
          <w:rFonts w:hint="eastAsia" w:ascii="宋体" w:hAnsi="宋体" w:eastAsia="宋体" w:cs="宋体"/>
          <w:b/>
          <w:color w:val="000000" w:themeColor="text1"/>
          <w:spacing w:val="6"/>
          <w:sz w:val="24"/>
          <w:highlight w:val="none"/>
        </w:rPr>
        <w:t xml:space="preserve">本单位对上述声明的真实性负责。如有虚假，将依法承担相应责任。</w:t>
      </w:r>
      <w:r>
        <w:rPr>
          <w:color w:val="000000" w:themeColor="text1"/>
        </w:rPr>
      </w:r>
      <w:r/>
    </w:p>
    <w:p>
      <w:pPr>
        <w:ind w:firstLine="504"/>
        <w:spacing w:line="588" w:lineRule="exact"/>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r/>
    </w:p>
    <w:p>
      <w:pPr>
        <w:ind w:firstLine="504"/>
        <w:spacing w:line="588" w:lineRule="exact"/>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r>
      <w:r>
        <w:rPr>
          <w:color w:val="000000" w:themeColor="text1"/>
        </w:rPr>
      </w:r>
      <w:r/>
    </w:p>
    <w:p>
      <w:pPr>
        <w:ind w:right="1560" w:firstLine="504"/>
        <w:jc w:val="center"/>
        <w:spacing w:line="588" w:lineRule="exact"/>
        <w:tabs>
          <w:tab w:val="left" w:pos="4860" w:leader="none"/>
        </w:tabs>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               单位名称（盖章）：</w:t>
      </w:r>
      <w:r>
        <w:rPr>
          <w:color w:val="000000" w:themeColor="text1"/>
        </w:rPr>
      </w:r>
      <w:r/>
    </w:p>
    <w:p>
      <w:pPr>
        <w:ind w:right="1560" w:firstLine="504"/>
        <w:jc w:val="center"/>
        <w:spacing w:line="588" w:lineRule="exact"/>
        <w:tabs>
          <w:tab w:val="left" w:pos="4860" w:leader="none"/>
        </w:tabs>
        <w:rPr>
          <w:rFonts w:hint="eastAsia" w:ascii="宋体" w:hAnsi="宋体" w:eastAsia="宋体" w:cs="宋体"/>
          <w:color w:val="000000" w:themeColor="text1"/>
          <w:spacing w:val="6"/>
          <w:sz w:val="24"/>
          <w:highlight w:val="none"/>
        </w:rPr>
      </w:pPr>
      <w:r>
        <w:rPr>
          <w:rFonts w:hint="eastAsia" w:ascii="宋体" w:hAnsi="宋体" w:eastAsia="宋体" w:cs="宋体"/>
          <w:color w:val="000000" w:themeColor="text1"/>
          <w:spacing w:val="6"/>
          <w:sz w:val="24"/>
          <w:highlight w:val="none"/>
        </w:rPr>
        <w:t xml:space="preserve">       日  期：</w:t>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1188"/>
        <w:jc w:val="both"/>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r/>
    </w:p>
    <w:p>
      <w:pPr>
        <w:pStyle w:val="1188"/>
        <w:jc w:val="both"/>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color w:val="000000" w:themeColor="text1"/>
        </w:rPr>
      </w:r>
      <w:bookmarkStart w:id="669" w:name="_Toc195842922"/>
      <w:r>
        <w:rPr>
          <w:color w:val="000000" w:themeColor="text1"/>
        </w:rPr>
      </w:r>
      <w:bookmarkStart w:id="670" w:name="_Toc226965747"/>
      <w:r>
        <w:rPr>
          <w:color w:val="000000" w:themeColor="text1"/>
        </w:rPr>
      </w:r>
      <w:bookmarkStart w:id="671" w:name="_Toc265228395"/>
      <w:r>
        <w:rPr>
          <w:color w:val="000000" w:themeColor="text1"/>
        </w:rPr>
      </w:r>
      <w:bookmarkStart w:id="672" w:name="_Toc480942350"/>
      <w:r>
        <w:rPr>
          <w:color w:val="000000" w:themeColor="text1"/>
        </w:rPr>
      </w:r>
      <w:bookmarkStart w:id="673" w:name="_Toc226309801"/>
      <w:r>
        <w:rPr>
          <w:color w:val="000000" w:themeColor="text1"/>
        </w:rPr>
      </w:r>
      <w:bookmarkStart w:id="674" w:name="_Toc150480795"/>
      <w:r>
        <w:rPr>
          <w:color w:val="000000" w:themeColor="text1"/>
        </w:rPr>
      </w:r>
      <w:bookmarkStart w:id="675" w:name="_Ref467988705"/>
      <w:r>
        <w:rPr>
          <w:color w:val="000000" w:themeColor="text1"/>
        </w:rPr>
      </w:r>
      <w:bookmarkStart w:id="676" w:name="_Toc226337253"/>
      <w:r>
        <w:rPr>
          <w:color w:val="000000" w:themeColor="text1"/>
        </w:rPr>
      </w:r>
      <w:bookmarkStart w:id="677" w:name="_Toc264969247"/>
      <w:r>
        <w:rPr>
          <w:color w:val="000000" w:themeColor="text1"/>
        </w:rPr>
      </w:r>
      <w:bookmarkStart w:id="678" w:name="_Toc142311059"/>
      <w:r>
        <w:rPr>
          <w:color w:val="000000" w:themeColor="text1"/>
        </w:rPr>
      </w:r>
      <w:bookmarkStart w:id="679" w:name="_Toc226965830"/>
      <w:r>
        <w:rPr>
          <w:color w:val="000000" w:themeColor="text1"/>
        </w:rPr>
      </w:r>
      <w:bookmarkStart w:id="680" w:name="_Toc305158825"/>
      <w:r>
        <w:rPr>
          <w:color w:val="000000" w:themeColor="text1"/>
        </w:rPr>
      </w:r>
      <w:bookmarkStart w:id="681" w:name="_Toc520356218"/>
      <w:r>
        <w:rPr>
          <w:color w:val="000000" w:themeColor="text1"/>
        </w:rPr>
      </w:r>
      <w:bookmarkStart w:id="682" w:name="_Toc127151557"/>
      <w:r>
        <w:rPr>
          <w:color w:val="000000" w:themeColor="text1"/>
        </w:rPr>
      </w:r>
      <w:bookmarkStart w:id="683" w:name="_Toc150774762"/>
      <w:r>
        <w:rPr>
          <w:color w:val="000000" w:themeColor="text1"/>
        </w:rPr>
      </w:r>
      <w:bookmarkStart w:id="684" w:name="_Toc305158899"/>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szCs w:val="20"/>
          <w:highlight w:val="none"/>
        </w:rPr>
        <w:t xml:space="preserve">  </w:t>
      </w:r>
      <w:r>
        <w:rPr>
          <w:rFonts w:hint="eastAsia" w:ascii="宋体" w:hAnsi="宋体" w:eastAsia="宋体" w:cs="宋体"/>
          <w:color w:val="000000" w:themeColor="text1"/>
          <w:sz w:val="24"/>
          <w:highlight w:val="none"/>
        </w:rPr>
        <w:t xml:space="preserve">响应函</w:t>
      </w:r>
      <w:r>
        <w:rPr>
          <w:rFonts w:hint="eastAsia" w:ascii="宋体" w:hAnsi="宋体" w:eastAsia="宋体" w:cs="宋体"/>
          <w:color w:val="000000" w:themeColor="text1"/>
          <w:sz w:val="24"/>
          <w:szCs w:val="20"/>
          <w:highlight w:val="none"/>
        </w:rPr>
        <w:t xml:space="preserve">（实质性格式）</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line="360" w:lineRule="auto"/>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响应函</w:t>
      </w:r>
      <w:r>
        <w:rPr>
          <w:color w:val="000000" w:themeColor="text1"/>
        </w:rPr>
      </w:r>
      <w:r/>
    </w:p>
    <w:p>
      <w:pPr>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（采购人）</w:t>
      </w:r>
      <w:r>
        <w:rPr>
          <w:color w:val="000000" w:themeColor="text1"/>
        </w:rPr>
      </w:r>
      <w:r/>
    </w:p>
    <w:p>
      <w:pPr>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ind w:firstLine="408"/>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我方参加你方就___________（项目名称，项目编号）组织的政府采购活动，并对此项目进行响应。</w:t>
      </w:r>
      <w:r>
        <w:rPr>
          <w:color w:val="000000" w:themeColor="text1"/>
        </w:rPr>
      </w:r>
      <w:r/>
    </w:p>
    <w:p>
      <w:pPr>
        <w:ind w:firstLine="408"/>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1. 我方</w:t>
      </w:r>
      <w:r>
        <w:rPr>
          <w:rFonts w:hint="eastAsia" w:ascii="宋体" w:hAnsi="宋体" w:eastAsia="宋体" w:cs="宋体"/>
          <w:color w:val="000000" w:themeColor="text1"/>
          <w:sz w:val="24"/>
          <w:highlight w:val="none"/>
        </w:rPr>
        <w:t xml:space="preserve">已详细审查全部磋商文件</w:t>
      </w:r>
      <w:r>
        <w:rPr>
          <w:rFonts w:hint="eastAsia" w:ascii="宋体" w:hAnsi="宋体" w:eastAsia="宋体" w:cs="宋体"/>
          <w:color w:val="000000" w:themeColor="text1"/>
          <w:sz w:val="24"/>
          <w:szCs w:val="20"/>
          <w:highlight w:val="none"/>
        </w:rPr>
        <w:t xml:space="preserve">，自愿参与响应并承诺如下：</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（1）本响应有效期为自提交响应文件的截止之日起</w:t>
      </w:r>
      <w:r>
        <w:rPr>
          <w:rFonts w:hint="eastAsia" w:ascii="宋体" w:hAnsi="宋体" w:eastAsia="宋体" w:cs="宋体"/>
          <w:color w:val="000000" w:themeColor="text1"/>
          <w:sz w:val="24"/>
          <w:highlight w:val="none"/>
        </w:rPr>
        <w:t xml:space="preserve">60</w:t>
      </w:r>
      <w:r>
        <w:rPr>
          <w:rFonts w:hint="eastAsia" w:ascii="宋体" w:hAnsi="宋体" w:eastAsia="宋体" w:cs="宋体"/>
          <w:color w:val="000000" w:themeColor="text1"/>
          <w:sz w:val="24"/>
          <w:szCs w:val="20"/>
          <w:highlight w:val="none"/>
        </w:rPr>
        <w:t xml:space="preserve">个日历日。</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（2）除合同条款及采购需求偏离表列出的偏离外，我方响应磋商文件的全部要求。</w:t>
      </w:r>
      <w:r>
        <w:rPr>
          <w:color w:val="000000" w:themeColor="text1"/>
        </w:rPr>
      </w:r>
      <w:r/>
    </w:p>
    <w:p>
      <w:pPr>
        <w:ind w:firstLine="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（3）我方已提供的全部文件资料是真实、准确的，并对此承担一切法律后果。</w:t>
      </w:r>
      <w:r>
        <w:rPr>
          <w:color w:val="000000" w:themeColor="text1"/>
        </w:rPr>
      </w:r>
      <w:r/>
    </w:p>
    <w:p>
      <w:pPr>
        <w:ind w:firstLine="420"/>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themeColor="text1"/>
        </w:rPr>
      </w:r>
      <w:r/>
    </w:p>
    <w:p>
      <w:pPr>
        <w:ind w:left="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其他补充条款（如有）：</w:t>
      </w:r>
      <w:r>
        <w:rPr>
          <w:rFonts w:hint="eastAsia" w:ascii="宋体" w:hAnsi="宋体" w:eastAsia="宋体" w:cs="宋体"/>
          <w:color w:val="000000" w:themeColor="text1"/>
          <w:sz w:val="24"/>
          <w:szCs w:val="20"/>
          <w:highlight w:val="none"/>
        </w:rPr>
        <w:t xml:space="preserve">___________</w:t>
      </w:r>
      <w:r>
        <w:rPr>
          <w:rFonts w:hint="eastAsia" w:ascii="宋体" w:hAnsi="宋体" w:eastAsia="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与本响应有关的一切正式往来信函请寄：</w:t>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地址_________________________     传真____________________________</w:t>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电话_________________________     电子函件________________________</w:t>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供应商名称（加盖公章） ___________</w:t>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ind w:left="420"/>
        <w:spacing w:line="360" w:lineRule="auto"/>
        <w:tabs>
          <w:tab w:val="left" w:pos="5580" w:leader="none"/>
        </w:tabs>
        <w:rPr>
          <w:rFonts w:hint="eastAsia" w:ascii="宋体" w:hAnsi="宋体" w:eastAsia="宋体" w:cs="宋体"/>
          <w:color w:val="000000" w:themeColor="text1"/>
          <w:sz w:val="24"/>
          <w:szCs w:val="20"/>
          <w:highlight w:val="none"/>
          <w:u w:val="single"/>
        </w:rPr>
      </w:pPr>
      <w:r>
        <w:rPr>
          <w:rFonts w:hint="eastAsia" w:ascii="宋体" w:hAnsi="宋体" w:eastAsia="宋体" w:cs="宋体"/>
          <w:color w:val="000000" w:themeColor="text1"/>
          <w:sz w:val="24"/>
          <w:szCs w:val="20"/>
          <w:highlight w:val="none"/>
          <w:u w:val="single"/>
        </w:rPr>
      </w:r>
      <w:r>
        <w:rPr>
          <w:color w:val="000000" w:themeColor="text1"/>
        </w:rPr>
      </w:r>
      <w:r/>
    </w:p>
    <w:p>
      <w:pPr>
        <w:jc w:val="left"/>
        <w:widowControl/>
        <w:rPr>
          <w:rFonts w:hint="eastAsia" w:ascii="宋体" w:hAnsi="宋体" w:eastAsia="宋体" w:cs="宋体"/>
          <w:color w:val="000000" w:themeColor="text1"/>
          <w:sz w:val="24"/>
          <w:highlight w:val="none"/>
        </w:rPr>
      </w:pPr>
      <w:r>
        <w:rPr>
          <w:color w:val="000000" w:themeColor="text1"/>
        </w:rPr>
      </w:r>
      <w:bookmarkStart w:id="685" w:name="_Hlt520356243"/>
      <w:r>
        <w:rPr>
          <w:color w:val="000000" w:themeColor="text1"/>
        </w:rPr>
      </w:r>
      <w:bookmarkEnd w:id="685"/>
      <w:r>
        <w:rPr>
          <w:color w:val="000000" w:themeColor="text1"/>
        </w:rPr>
      </w:r>
      <w:bookmarkStart w:id="686" w:name="_Hlt520355938"/>
      <w:r>
        <w:rPr>
          <w:color w:val="000000" w:themeColor="text1"/>
        </w:rPr>
      </w:r>
      <w:bookmarkEnd w:id="686"/>
      <w:r>
        <w:rPr>
          <w:rFonts w:hint="eastAsia"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rPr>
        <w:t xml:space="preserve">2  法定代表人资格证明书</w:t>
      </w:r>
      <w:r>
        <w:rPr>
          <w:rFonts w:hint="eastAsia" w:ascii="宋体" w:hAnsi="宋体" w:eastAsia="宋体" w:cs="宋体"/>
          <w:color w:val="000000" w:themeColor="text1"/>
          <w:sz w:val="24"/>
          <w:szCs w:val="20"/>
          <w:highlight w:val="none"/>
        </w:rPr>
        <w:t xml:space="preserve">（实质性格式）</w:t>
      </w:r>
      <w:r>
        <w:rPr>
          <w:color w:val="000000" w:themeColor="text1"/>
        </w:rPr>
      </w:r>
      <w:r/>
    </w:p>
    <w:p>
      <w:pPr>
        <w:jc w:val="center"/>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jc w:val="center"/>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法定代表人资格证明书</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地址:</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姓名:     性别:       年龄:      职务:</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系</w:t>
      </w:r>
      <w:r>
        <w:rPr>
          <w:rFonts w:hint="eastAsia" w:ascii="宋体" w:hAnsi="宋体" w:eastAsia="宋体" w:cs="宋体"/>
          <w:color w:val="000000" w:themeColor="text1"/>
          <w:sz w:val="24"/>
          <w:highlight w:val="none"/>
          <w:u w:val="single"/>
        </w:rPr>
        <w:t xml:space="preserve">（供应商名称）</w:t>
      </w:r>
      <w:r>
        <w:rPr>
          <w:rFonts w:hint="eastAsia" w:ascii="宋体" w:hAnsi="宋体" w:eastAsia="宋体" w:cs="宋体"/>
          <w:color w:val="000000" w:themeColor="text1"/>
          <w:sz w:val="24"/>
          <w:highlight w:val="none"/>
        </w:rPr>
        <w:t xml:space="preserve">的法定代表人。为参与</w:t>
      </w:r>
      <w:r>
        <w:rPr>
          <w:rFonts w:hint="eastAsia" w:ascii="宋体" w:hAnsi="宋体" w:eastAsia="宋体" w:cs="宋体"/>
          <w:color w:val="000000" w:themeColor="text1"/>
          <w:sz w:val="24"/>
          <w:highlight w:val="none"/>
          <w:u w:val="single"/>
        </w:rPr>
        <w:t xml:space="preserve">（项目名称）</w:t>
      </w:r>
      <w:r>
        <w:rPr>
          <w:rFonts w:hint="eastAsia" w:ascii="宋体" w:hAnsi="宋体" w:eastAsia="宋体" w:cs="宋体"/>
          <w:color w:val="000000" w:themeColor="text1"/>
          <w:sz w:val="24"/>
          <w:highlight w:val="none"/>
        </w:rPr>
        <w:t xml:space="preserve">的政府采购活动，</w:t>
      </w:r>
      <w:r>
        <w:rPr>
          <w:rFonts w:hint="eastAsia" w:ascii="宋体" w:hAnsi="宋体" w:eastAsia="宋体" w:cs="宋体"/>
          <w:color w:val="000000" w:themeColor="text1"/>
          <w:sz w:val="24"/>
          <w:szCs w:val="20"/>
          <w:highlight w:val="none"/>
        </w:rPr>
        <w:t xml:space="preserve">签署、澄清确认、递交、撤回、修改</w:t>
      </w:r>
      <w:r>
        <w:rPr>
          <w:rFonts w:hint="eastAsia" w:ascii="宋体" w:hAnsi="宋体" w:eastAsia="宋体" w:cs="宋体"/>
          <w:color w:val="000000" w:themeColor="text1"/>
          <w:sz w:val="24"/>
          <w:highlight w:val="none"/>
        </w:rPr>
        <w:t xml:space="preserve">上述项目的响应文件、进行合同磋商、签署合同和处理与之有关的一切事务。</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特此证明。</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967"/>
        <w:ind w:right="-46"/>
        <w:spacing w:line="583" w:lineRule="auto"/>
        <w:rPr>
          <w:rFonts w:hint="eastAsia" w:ascii="宋体" w:hAnsi="宋体" w:eastAsia="宋体" w:cs="宋体"/>
          <w:color w:val="000000" w:themeColor="text1"/>
          <w:spacing w:val="-3"/>
          <w:highlight w:val="none"/>
        </w:rPr>
      </w:pPr>
      <w:r>
        <w:rPr>
          <w:rFonts w:hint="eastAsia" w:ascii="宋体" w:hAnsi="宋体" w:eastAsia="宋体" w:cs="宋体"/>
          <w:color w:val="000000" w:themeColor="text1"/>
          <w:highlight w:val="none"/>
        </w:rPr>
        <w:t xml:space="preserve">附：</w:t>
      </w:r>
      <w:r>
        <w:rPr>
          <w:rFonts w:hint="eastAsia" w:ascii="宋体" w:hAnsi="宋体" w:eastAsia="宋体" w:cs="宋体"/>
          <w:color w:val="000000" w:themeColor="text1"/>
          <w:spacing w:val="-3"/>
          <w:highlight w:val="none"/>
        </w:rPr>
        <w:t xml:space="preserve">法</w:t>
      </w:r>
      <w:r>
        <w:rPr>
          <w:rFonts w:hint="eastAsia" w:ascii="宋体" w:hAnsi="宋体" w:eastAsia="宋体" w:cs="宋体"/>
          <w:color w:val="000000" w:themeColor="text1"/>
          <w:highlight w:val="none"/>
        </w:rPr>
        <w:t xml:space="preserve">定</w:t>
      </w:r>
      <w:r>
        <w:rPr>
          <w:rFonts w:hint="eastAsia" w:ascii="宋体" w:hAnsi="宋体" w:eastAsia="宋体" w:cs="宋体"/>
          <w:color w:val="000000" w:themeColor="text1"/>
          <w:spacing w:val="-3"/>
          <w:highlight w:val="none"/>
        </w:rPr>
        <w:t xml:space="preserve">代</w:t>
      </w:r>
      <w:r>
        <w:rPr>
          <w:rFonts w:hint="eastAsia" w:ascii="宋体" w:hAnsi="宋体" w:eastAsia="宋体" w:cs="宋体"/>
          <w:color w:val="000000" w:themeColor="text1"/>
          <w:highlight w:val="none"/>
        </w:rPr>
        <w:t xml:space="preserve">表</w:t>
      </w:r>
      <w:r>
        <w:rPr>
          <w:rFonts w:hint="eastAsia" w:ascii="宋体" w:hAnsi="宋体" w:eastAsia="宋体" w:cs="宋体"/>
          <w:color w:val="000000" w:themeColor="text1"/>
          <w:spacing w:val="-3"/>
          <w:highlight w:val="none"/>
        </w:rPr>
        <w:t xml:space="preserve">人</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pacing w:val="-3"/>
          <w:highlight w:val="none"/>
        </w:rPr>
        <w:t xml:space="preserve">单</w:t>
      </w:r>
      <w:r>
        <w:rPr>
          <w:rFonts w:hint="eastAsia" w:ascii="宋体" w:hAnsi="宋体" w:eastAsia="宋体" w:cs="宋体"/>
          <w:color w:val="000000" w:themeColor="text1"/>
          <w:highlight w:val="none"/>
        </w:rPr>
        <w:t xml:space="preserve">位</w:t>
      </w:r>
      <w:r>
        <w:rPr>
          <w:rFonts w:hint="eastAsia" w:ascii="宋体" w:hAnsi="宋体" w:eastAsia="宋体" w:cs="宋体"/>
          <w:color w:val="000000" w:themeColor="text1"/>
          <w:spacing w:val="-3"/>
          <w:highlight w:val="none"/>
        </w:rPr>
        <w:t xml:space="preserve">负</w:t>
      </w:r>
      <w:r>
        <w:rPr>
          <w:rFonts w:hint="eastAsia" w:ascii="宋体" w:hAnsi="宋体" w:eastAsia="宋体" w:cs="宋体"/>
          <w:color w:val="000000" w:themeColor="text1"/>
          <w:highlight w:val="none"/>
        </w:rPr>
        <w:t xml:space="preserve">责人</w:t>
      </w:r>
      <w:r>
        <w:rPr>
          <w:rFonts w:hint="eastAsia" w:ascii="宋体" w:hAnsi="宋体" w:eastAsia="宋体" w:cs="宋体"/>
          <w:color w:val="000000" w:themeColor="text1"/>
          <w:spacing w:val="-3"/>
          <w:highlight w:val="none"/>
        </w:rPr>
        <w:t xml:space="preserve">）有效期内的身份证正反面电子件。</w:t>
      </w:r>
      <w:r>
        <w:rPr>
          <w:color w:val="000000" w:themeColor="text1"/>
        </w:rPr>
      </w:r>
      <w:r/>
    </w:p>
    <w:tbl>
      <w:tblPr>
        <w:tblStyle w:val="76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tc>
      </w:tr>
    </w:tbl>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供应商：（加盖公章）</w:t>
      </w:r>
      <w:r>
        <w:rPr>
          <w:color w:val="000000" w:themeColor="text1"/>
        </w:rPr>
      </w:r>
      <w:r/>
    </w:p>
    <w:p>
      <w:pPr>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法定代表人</w:t>
      </w:r>
      <w:r>
        <w:rPr>
          <w:rFonts w:hint="eastAsia" w:ascii="宋体" w:hAnsi="宋体" w:eastAsia="宋体" w:cs="宋体"/>
          <w:color w:val="000000" w:themeColor="text1"/>
          <w:sz w:val="24"/>
          <w:szCs w:val="20"/>
          <w:highlight w:val="none"/>
        </w:rPr>
        <w:t xml:space="preserve">签字</w:t>
      </w:r>
      <w:r>
        <w:rPr>
          <w:rFonts w:hint="eastAsia" w:ascii="宋体" w:hAnsi="宋体" w:eastAsia="宋体" w:cs="宋体"/>
          <w:color w:val="000000" w:themeColor="text1"/>
          <w:sz w:val="24"/>
          <w:szCs w:val="20"/>
          <w:highlight w:val="none"/>
          <w:lang w:val="en-US" w:eastAsia="zh-CN"/>
        </w:rPr>
        <w:t xml:space="preserve">或</w:t>
      </w:r>
      <w:r>
        <w:rPr>
          <w:rFonts w:hint="eastAsia" w:ascii="宋体" w:hAnsi="宋体" w:eastAsia="宋体" w:cs="宋体"/>
          <w:color w:val="000000" w:themeColor="text1"/>
          <w:sz w:val="24"/>
          <w:szCs w:val="20"/>
          <w:highlight w:val="none"/>
        </w:rPr>
        <w:t xml:space="preserve">签章或印鉴</w:t>
      </w:r>
      <w:r>
        <w:rPr>
          <w:rFonts w:hint="eastAsia" w:ascii="宋体" w:hAnsi="宋体" w:eastAsia="宋体" w:cs="宋体"/>
          <w:color w:val="000000" w:themeColor="text1"/>
          <w:sz w:val="24"/>
          <w:highlight w:val="none"/>
        </w:rPr>
        <w:t xml:space="preserve">：</w:t>
      </w:r>
      <w:r>
        <w:rPr>
          <w:color w:val="000000" w:themeColor="text1"/>
        </w:rPr>
      </w:r>
      <w:r/>
    </w:p>
    <w:p>
      <w:pPr>
        <w:ind w:firstLine="4320"/>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说明：若供应商为事业单位或其他组织或分支机构（仅当磋商文件注明允许分支机构响应的），则法定代表人（单位负责人）处的签署人可为单位负责人。</w:t>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  政府采购供应商信用承诺书</w:t>
      </w:r>
      <w:r>
        <w:rPr>
          <w:rFonts w:hint="eastAsia" w:ascii="宋体" w:hAnsi="宋体" w:eastAsia="宋体" w:cs="宋体"/>
          <w:color w:val="000000" w:themeColor="text1"/>
          <w:sz w:val="24"/>
          <w:szCs w:val="20"/>
          <w:highlight w:val="none"/>
        </w:rPr>
        <w:t xml:space="preserve">（实质性格式）</w:t>
      </w:r>
      <w:r>
        <w:rPr>
          <w:color w:val="000000" w:themeColor="text1"/>
        </w:rPr>
      </w:r>
      <w:r/>
    </w:p>
    <w:p>
      <w:pPr>
        <w:ind w:firstLine="321"/>
        <w:jc w:val="center"/>
        <w:spacing w:line="56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ind w:firstLine="321"/>
        <w:jc w:val="center"/>
        <w:spacing w:line="56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政府采购供应商信用承诺书</w:t>
      </w:r>
      <w:r>
        <w:rPr>
          <w:color w:val="000000" w:themeColor="text1"/>
        </w:rPr>
      </w:r>
      <w:r/>
    </w:p>
    <w:p>
      <w:pPr>
        <w:ind w:firstLine="64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五、承诺本单位自觉接受行政管理部门、行业组织、社会公众、新闻舆论的监督。 </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七、承诺本单位在信用中国（江苏）网站中无违法违规、较重或严重失信记录。 </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八、承诺本单位提出政府采购质疑和投诉坚持依法依规、诚实信用原则。</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九、根据政府采购相关法律法规的规定需要作出的其他承诺。 </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rPr>
      </w:r>
      <w:r/>
    </w:p>
    <w:p>
      <w:pPr>
        <w:ind w:firstLine="480"/>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rPr>
      </w:r>
      <w:r/>
    </w:p>
    <w:p>
      <w:pPr>
        <w:pStyle w:val="1185"/>
        <w:ind w:right="1050" w:firstLine="2880"/>
        <w:jc w:val="both"/>
        <w:spacing w:line="276"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供应商名称（加盖公章）</w:t>
      </w:r>
      <w:r>
        <w:rPr>
          <w:rFonts w:hint="eastAsia" w:ascii="宋体" w:hAnsi="宋体" w:eastAsia="宋体" w:cs="宋体"/>
          <w:color w:val="000000" w:themeColor="text1"/>
          <w:sz w:val="24"/>
          <w:highlight w:val="none"/>
          <w:lang w:val="zh-CN"/>
        </w:rPr>
        <w:t xml:space="preserve">：____________</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br w:type="page" w:clear="all"/>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4  报价一览表</w:t>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r/>
    </w:p>
    <w:p>
      <w:pPr>
        <w:jc w:val="center"/>
        <w:rPr>
          <w:rFonts w:hint="eastAsia" w:ascii="宋体" w:hAnsi="宋体" w:eastAsia="宋体" w:cs="宋体"/>
          <w:b/>
          <w:color w:val="000000" w:themeColor="text1"/>
          <w:sz w:val="36"/>
          <w:szCs w:val="36"/>
          <w:highlight w:val="none"/>
        </w:rPr>
      </w:pPr>
      <w:r>
        <w:rPr>
          <w:color w:val="000000" w:themeColor="text1"/>
        </w:rPr>
      </w:r>
      <w:bookmarkStart w:id="687" w:name="_Toc305158826"/>
      <w:r>
        <w:rPr>
          <w:color w:val="000000" w:themeColor="text1"/>
        </w:rPr>
      </w:r>
      <w:bookmarkStart w:id="688" w:name="_Toc164608672"/>
      <w:r>
        <w:rPr>
          <w:color w:val="000000" w:themeColor="text1"/>
        </w:rPr>
      </w:r>
      <w:bookmarkStart w:id="689" w:name="_Toc305158900"/>
      <w:r>
        <w:rPr>
          <w:color w:val="000000" w:themeColor="text1"/>
        </w:rPr>
      </w:r>
      <w:bookmarkStart w:id="690" w:name="_Toc226965831"/>
      <w:r>
        <w:rPr>
          <w:color w:val="000000" w:themeColor="text1"/>
        </w:rPr>
      </w:r>
      <w:bookmarkStart w:id="691" w:name="_Toc264969248"/>
      <w:r>
        <w:rPr>
          <w:color w:val="000000" w:themeColor="text1"/>
        </w:rPr>
      </w:r>
      <w:bookmarkStart w:id="692" w:name="_Toc164608827"/>
      <w:r>
        <w:rPr>
          <w:color w:val="000000" w:themeColor="text1"/>
        </w:rPr>
      </w:r>
      <w:bookmarkStart w:id="693" w:name="_Toc195842923"/>
      <w:r>
        <w:rPr>
          <w:color w:val="000000" w:themeColor="text1"/>
        </w:rPr>
      </w:r>
      <w:bookmarkStart w:id="694" w:name="_Toc265228396"/>
      <w:r>
        <w:rPr>
          <w:color w:val="000000" w:themeColor="text1"/>
        </w:rPr>
      </w:r>
      <w:bookmarkStart w:id="695" w:name="_Toc226965748"/>
      <w:r>
        <w:rPr>
          <w:color w:val="000000" w:themeColor="text1"/>
        </w:rPr>
      </w:r>
      <w:bookmarkStart w:id="696" w:name="_Toc226337254"/>
      <w:r>
        <w:rPr>
          <w:color w:val="000000" w:themeColor="text1"/>
        </w:rPr>
      </w:r>
      <w:bookmarkStart w:id="697" w:name="_Toc226309802"/>
      <w:r>
        <w:rPr>
          <w:rFonts w:hint="eastAsia" w:ascii="宋体" w:hAnsi="宋体" w:eastAsia="宋体" w:cs="宋体"/>
          <w:b/>
          <w:color w:val="000000" w:themeColor="text1"/>
          <w:sz w:val="36"/>
          <w:szCs w:val="36"/>
          <w:highlight w:val="none"/>
        </w:rPr>
        <w:t xml:space="preserve">报价一览表</w:t>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r/>
    </w:p>
    <w:p>
      <w:pPr>
        <w:jc w:val="left"/>
        <w:spacing w:line="360" w:lineRule="auto"/>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项目编号：_____________________     项目名称：_______________________</w:t>
      </w:r>
      <w:r>
        <w:rPr>
          <w:color w:val="000000" w:themeColor="text1"/>
        </w:rPr>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95"/>
        <w:gridCol w:w="3445"/>
        <w:gridCol w:w="4809"/>
      </w:tblGrid>
      <w:tr>
        <w:trPr>
          <w:jc w:val="center"/>
          <w:trHeight w:val="1215"/>
        </w:trPr>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供应商名称</w:t>
            </w:r>
            <w:r>
              <w:rPr>
                <w:color w:val="000000" w:themeColor="text1"/>
              </w:rPr>
            </w:r>
            <w:r/>
          </w:p>
        </w:tc>
        <w:tc>
          <w:tcPr>
            <w:tcBorders>
              <w:top w:val="single" w:color="000000" w:sz="4" w:space="0"/>
              <w:left w:val="single" w:color="000000" w:sz="4" w:space="0"/>
              <w:right w:val="single" w:color="000000" w:sz="4" w:space="0"/>
            </w:tcBorders>
            <w:tcW w:w="2492" w:type="pct"/>
            <w:vAlign w:val="center"/>
            <w:textDirection w:val="lrTb"/>
            <w:noWrap w:val="false"/>
          </w:tcPr>
          <w:p>
            <w:pPr>
              <w:jc w:val="center"/>
              <w:tabs>
                <w:tab w:val="left" w:pos="55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响应下浮率（%）</w:t>
            </w:r>
            <w:r>
              <w:rPr>
                <w:color w:val="000000" w:themeColor="text1"/>
              </w:rPr>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center"/>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供应商名称（加盖公章）</w:t>
      </w:r>
      <w:r>
        <w:rPr>
          <w:rFonts w:hint="eastAsia" w:ascii="宋体" w:hAnsi="宋体" w:eastAsia="宋体" w:cs="宋体"/>
          <w:color w:val="000000" w:themeColor="text1"/>
          <w:sz w:val="24"/>
          <w:highlight w:val="none"/>
          <w:lang w:val="zh-CN"/>
        </w:rPr>
        <w:t xml:space="preserve">：____________</w:t>
      </w:r>
      <w:bookmarkStart w:id="739" w:name="_GoBack"/>
      <w:r>
        <w:rPr>
          <w:color w:val="000000" w:themeColor="text1"/>
        </w:rPr>
      </w:r>
      <w:bookmarkEnd w:id="739"/>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color w:val="000000" w:themeColor="text1"/>
        </w:rPr>
      </w:r>
      <w:bookmarkStart w:id="698" w:name="_Toc305158901"/>
      <w:r>
        <w:rPr>
          <w:color w:val="000000" w:themeColor="text1"/>
        </w:rPr>
      </w:r>
      <w:bookmarkStart w:id="699" w:name="_Toc195842924"/>
      <w:r>
        <w:rPr>
          <w:color w:val="000000" w:themeColor="text1"/>
        </w:rPr>
      </w:r>
      <w:bookmarkStart w:id="700" w:name="_Toc264969249"/>
      <w:r>
        <w:rPr>
          <w:color w:val="000000" w:themeColor="text1"/>
        </w:rPr>
      </w:r>
      <w:bookmarkStart w:id="701" w:name="_Toc226337255"/>
      <w:r>
        <w:rPr>
          <w:color w:val="000000" w:themeColor="text1"/>
        </w:rPr>
      </w:r>
      <w:bookmarkStart w:id="702" w:name="_Toc127151558"/>
      <w:r>
        <w:rPr>
          <w:color w:val="000000" w:themeColor="text1"/>
        </w:rPr>
      </w:r>
      <w:bookmarkStart w:id="703" w:name="_Toc265228397"/>
      <w:r>
        <w:rPr>
          <w:color w:val="000000" w:themeColor="text1"/>
        </w:rPr>
      </w:r>
      <w:bookmarkStart w:id="704" w:name="_Toc150774763"/>
      <w:r>
        <w:rPr>
          <w:color w:val="000000" w:themeColor="text1"/>
        </w:rPr>
      </w:r>
      <w:bookmarkStart w:id="705" w:name="_Toc226965832"/>
      <w:r>
        <w:rPr>
          <w:color w:val="000000" w:themeColor="text1"/>
        </w:rPr>
      </w:r>
      <w:bookmarkStart w:id="706" w:name="_Toc142311060"/>
      <w:r>
        <w:rPr>
          <w:color w:val="000000" w:themeColor="text1"/>
        </w:rPr>
      </w:r>
      <w:bookmarkStart w:id="707" w:name="_Toc305158827"/>
      <w:r>
        <w:rPr>
          <w:color w:val="000000" w:themeColor="text1"/>
        </w:rPr>
      </w:r>
      <w:bookmarkStart w:id="708" w:name="_Toc150480796"/>
      <w:r>
        <w:rPr>
          <w:color w:val="000000" w:themeColor="text1"/>
        </w:rPr>
      </w:r>
      <w:bookmarkStart w:id="709" w:name="_Toc226965749"/>
      <w:r>
        <w:rPr>
          <w:color w:val="000000" w:themeColor="text1"/>
        </w:rPr>
      </w:r>
      <w:bookmarkStart w:id="710" w:name="_Toc226309803"/>
      <w:r>
        <w:rPr>
          <w:rFonts w:hint="eastAsia" w:ascii="宋体" w:hAnsi="宋体" w:eastAsia="宋体" w:cs="宋体"/>
          <w:color w:val="000000" w:themeColor="text1"/>
          <w:sz w:val="24"/>
          <w:szCs w:val="20"/>
          <w:highlight w:val="none"/>
        </w:rPr>
        <w:br w:type="page" w:clear="all"/>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rPr>
      </w:r>
      <w:bookmarkStart w:id="711" w:name="_Toc195842927"/>
      <w:r>
        <w:rPr>
          <w:color w:val="000000" w:themeColor="text1"/>
        </w:rPr>
      </w:r>
      <w:bookmarkStart w:id="712" w:name="_Toc265228400"/>
      <w:r>
        <w:rPr>
          <w:color w:val="000000" w:themeColor="text1"/>
        </w:rPr>
      </w:r>
      <w:bookmarkStart w:id="713" w:name="_Toc150774765"/>
      <w:r>
        <w:rPr>
          <w:color w:val="000000" w:themeColor="text1"/>
        </w:rPr>
      </w:r>
      <w:bookmarkStart w:id="714" w:name="_Toc226965835"/>
      <w:r>
        <w:rPr>
          <w:color w:val="000000" w:themeColor="text1"/>
        </w:rPr>
      </w:r>
      <w:bookmarkStart w:id="715" w:name="_Toc305158904"/>
      <w:r>
        <w:rPr>
          <w:color w:val="000000" w:themeColor="text1"/>
        </w:rPr>
      </w:r>
      <w:bookmarkStart w:id="716" w:name="_Toc150480798"/>
      <w:r>
        <w:rPr>
          <w:color w:val="000000" w:themeColor="text1"/>
        </w:rPr>
      </w:r>
      <w:bookmarkStart w:id="717" w:name="_Toc127151562"/>
      <w:r>
        <w:rPr>
          <w:color w:val="000000" w:themeColor="text1"/>
        </w:rPr>
      </w:r>
      <w:bookmarkStart w:id="718" w:name="_Toc264969252"/>
      <w:r>
        <w:rPr>
          <w:color w:val="000000" w:themeColor="text1"/>
        </w:rPr>
      </w:r>
      <w:bookmarkStart w:id="719" w:name="_Toc305158830"/>
      <w:r>
        <w:rPr>
          <w:color w:val="000000" w:themeColor="text1"/>
        </w:rPr>
      </w:r>
      <w:bookmarkStart w:id="720" w:name="_Toc226309806"/>
      <w:r>
        <w:rPr>
          <w:color w:val="000000" w:themeColor="text1"/>
        </w:rPr>
      </w:r>
      <w:bookmarkStart w:id="721" w:name="_Toc142311062"/>
      <w:r>
        <w:rPr>
          <w:color w:val="000000" w:themeColor="text1"/>
        </w:rPr>
      </w:r>
      <w:bookmarkStart w:id="722" w:name="_Toc226965752"/>
      <w:r>
        <w:rPr>
          <w:color w:val="000000" w:themeColor="text1"/>
        </w:rPr>
      </w:r>
      <w:bookmarkStart w:id="723" w:name="_Toc226337258"/>
      <w:r>
        <w:rPr>
          <w:color w:val="000000" w:themeColor="text1"/>
        </w:rPr>
      </w:r>
      <w:bookmarkStart w:id="724" w:name="_Toc150774764"/>
      <w:r>
        <w:rPr>
          <w:color w:val="000000" w:themeColor="text1"/>
        </w:rPr>
      </w:r>
      <w:bookmarkStart w:id="725" w:name="_Toc226965834"/>
      <w:r>
        <w:rPr>
          <w:color w:val="000000" w:themeColor="text1"/>
        </w:rPr>
      </w:r>
      <w:bookmarkStart w:id="726" w:name="_Toc265228399"/>
      <w:r>
        <w:rPr>
          <w:color w:val="000000" w:themeColor="text1"/>
        </w:rPr>
      </w:r>
      <w:bookmarkStart w:id="727" w:name="_Toc142311061"/>
      <w:r>
        <w:rPr>
          <w:color w:val="000000" w:themeColor="text1"/>
        </w:rPr>
      </w:r>
      <w:bookmarkStart w:id="728" w:name="_Toc195842926"/>
      <w:r>
        <w:rPr>
          <w:color w:val="000000" w:themeColor="text1"/>
        </w:rPr>
      </w:r>
      <w:bookmarkStart w:id="729" w:name="_Toc226337257"/>
      <w:r>
        <w:rPr>
          <w:color w:val="000000" w:themeColor="text1"/>
        </w:rPr>
      </w:r>
      <w:bookmarkStart w:id="730" w:name="_Toc305158829"/>
      <w:r>
        <w:rPr>
          <w:color w:val="000000" w:themeColor="text1"/>
        </w:rPr>
      </w:r>
      <w:bookmarkStart w:id="731" w:name="_Toc226309805"/>
      <w:r>
        <w:rPr>
          <w:color w:val="000000" w:themeColor="text1"/>
        </w:rPr>
      </w:r>
      <w:bookmarkStart w:id="732" w:name="_Toc127151561"/>
      <w:r>
        <w:rPr>
          <w:color w:val="000000" w:themeColor="text1"/>
        </w:rPr>
      </w:r>
      <w:bookmarkStart w:id="733" w:name="_Toc150480797"/>
      <w:r>
        <w:rPr>
          <w:color w:val="000000" w:themeColor="text1"/>
        </w:rPr>
      </w:r>
      <w:bookmarkStart w:id="734" w:name="_Toc264969251"/>
      <w:r>
        <w:rPr>
          <w:color w:val="000000" w:themeColor="text1"/>
        </w:rPr>
      </w:r>
      <w:bookmarkStart w:id="735" w:name="_Toc226965751"/>
      <w:r>
        <w:rPr>
          <w:color w:val="000000" w:themeColor="text1"/>
        </w:rPr>
      </w:r>
      <w:bookmarkStart w:id="736" w:name="_Toc305158903"/>
      <w:r>
        <w:rPr>
          <w:rFonts w:hint="eastAsia" w:ascii="宋体" w:hAnsi="宋体" w:eastAsia="宋体" w:cs="宋体"/>
          <w:color w:val="000000" w:themeColor="text1"/>
          <w:sz w:val="24"/>
          <w:highlight w:val="none"/>
        </w:rPr>
        <w:t xml:space="preserve">5</w:t>
      </w:r>
      <w:r>
        <w:rPr>
          <w:rFonts w:hint="eastAsia" w:ascii="宋体" w:hAnsi="宋体" w:eastAsia="宋体" w:cs="宋体"/>
          <w:color w:val="000000" w:themeColor="text1"/>
          <w:sz w:val="24"/>
          <w:szCs w:val="20"/>
          <w:highlight w:val="none"/>
        </w:rPr>
        <w:t xml:space="preserve">  合同条款偏离表</w:t>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rFonts w:hint="eastAsia" w:ascii="宋体" w:hAnsi="宋体" w:eastAsia="宋体" w:cs="宋体"/>
          <w:color w:val="000000" w:themeColor="text1"/>
          <w:sz w:val="24"/>
          <w:szCs w:val="20"/>
          <w:highlight w:val="none"/>
        </w:rPr>
        <w:t xml:space="preserve">（实质性格式）</w:t>
      </w:r>
      <w:r>
        <w:rPr>
          <w:color w:val="000000" w:themeColor="text1"/>
        </w:rPr>
      </w:r>
      <w:r/>
    </w:p>
    <w:p>
      <w:pPr>
        <w:spacing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合同条款偏离表</w:t>
      </w:r>
      <w:r>
        <w:rPr>
          <w:color w:val="000000" w:themeColor="text1"/>
        </w:rPr>
      </w:r>
      <w:r/>
    </w:p>
    <w:p>
      <w:pPr>
        <w:jc w:val="cente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ind w:firstLine="360"/>
        <w:jc w:val="left"/>
        <w:spacing w:line="360" w:lineRule="auto"/>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项目编号：_______________     项目名称：_____________________</w:t>
      </w:r>
      <w:r>
        <w:rPr>
          <w:color w:val="000000" w:themeColor="text1"/>
        </w:r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对本项目合同条款的偏离情况（请进行勾选）：</w:t>
            </w:r>
            <w:r>
              <w:rPr>
                <w:color w:val="000000" w:themeColor="text1"/>
              </w:rPr>
            </w:r>
            <w:r/>
          </w:p>
          <w:p>
            <w:pPr>
              <w:jc w:val="lef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□无偏离</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1"/>
                <w:highlight w:val="none"/>
              </w:rPr>
              <w:t xml:space="preserve">如无偏离，仅勾选无偏离即可</w:t>
            </w:r>
            <w:r>
              <w:rPr>
                <w:rFonts w:hint="eastAsia" w:ascii="宋体" w:hAnsi="宋体" w:eastAsia="宋体" w:cs="宋体"/>
                <w:color w:val="000000" w:themeColor="text1"/>
                <w:sz w:val="24"/>
                <w:highlight w:val="none"/>
              </w:rPr>
              <w:t xml:space="preserve">）</w:t>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□有偏离</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1"/>
                <w:highlight w:val="none"/>
              </w:rPr>
              <w:t xml:space="preserve">如有负偏离，</w:t>
            </w:r>
            <w:r>
              <w:rPr>
                <w:rFonts w:hint="eastAsia" w:ascii="宋体" w:hAnsi="宋体" w:eastAsia="宋体" w:cs="宋体"/>
                <w:color w:val="000000" w:themeColor="text1"/>
                <w:sz w:val="24"/>
                <w:highlight w:val="none"/>
              </w:rPr>
              <w:t xml:space="preserve">则须在本表中对负偏离项逐一列明）</w:t>
            </w:r>
            <w:r>
              <w:rPr>
                <w:color w:val="000000" w:themeColor="text1"/>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rPr>
                <w:color w:val="000000" w:themeColor="text1"/>
              </w:rPr>
            </w:r>
            <w:r/>
          </w:p>
        </w:tc>
        <w:tc>
          <w:tcPr>
            <w:tcW w:w="13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1"/>
                <w:highlight w:val="none"/>
              </w:rPr>
              <w:t xml:space="preserve">磋商文件</w:t>
            </w:r>
            <w:r>
              <w:rPr>
                <w:rFonts w:hint="eastAsia" w:ascii="宋体" w:hAnsi="宋体" w:eastAsia="宋体" w:cs="宋体"/>
                <w:color w:val="000000" w:themeColor="text1"/>
                <w:sz w:val="24"/>
                <w:highlight w:val="none"/>
              </w:rPr>
              <w:t xml:space="preserve">条目号（页码）</w:t>
            </w:r>
            <w:r>
              <w:rPr>
                <w:color w:val="000000" w:themeColor="text1"/>
              </w:rPr>
            </w:r>
            <w:r/>
          </w:p>
        </w:tc>
        <w:tc>
          <w:tcPr>
            <w:tcW w:w="2007"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1"/>
                <w:highlight w:val="none"/>
              </w:rPr>
              <w:t xml:space="preserve">磋商文件</w:t>
            </w:r>
            <w:r>
              <w:rPr>
                <w:rFonts w:hint="eastAsia" w:ascii="宋体" w:hAnsi="宋体" w:eastAsia="宋体" w:cs="宋体"/>
                <w:color w:val="000000" w:themeColor="text1"/>
                <w:sz w:val="24"/>
                <w:highlight w:val="none"/>
              </w:rPr>
              <w:t xml:space="preserve">要求</w:t>
            </w:r>
            <w:r>
              <w:rPr>
                <w:color w:val="000000" w:themeColor="text1"/>
              </w:rPr>
            </w:r>
            <w:r/>
          </w:p>
        </w:tc>
        <w:tc>
          <w:tcPr>
            <w:tcW w:w="200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响应文件内容</w:t>
            </w:r>
            <w:r>
              <w:rPr>
                <w:color w:val="000000" w:themeColor="text1"/>
              </w:rPr>
            </w:r>
            <w:r/>
          </w:p>
        </w:tc>
        <w:tc>
          <w:tcPr>
            <w:tcW w:w="245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偏离情况</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（据实填写）</w:t>
            </w:r>
            <w:r>
              <w:rPr>
                <w:color w:val="000000" w:themeColor="text1"/>
              </w:rPr>
            </w:r>
            <w:r/>
          </w:p>
        </w:tc>
        <w:tc>
          <w:tcPr>
            <w:tcW w:w="78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color w:val="000000" w:themeColor="text1"/>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7"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45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78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7"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45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78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7"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45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78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301"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7"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00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45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788"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对合同条款中的所有要求，除本表所列明的所有偏离外，均视作供应商已对之理解和响应。</w:t>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“偏离情况”列应据实填写“正偏离”或“负偏离”。</w:t>
      </w:r>
      <w:r>
        <w:rPr>
          <w:color w:val="000000" w:themeColor="text1"/>
        </w:rPr>
      </w:r>
      <w:r/>
    </w:p>
    <w:p>
      <w:pPr>
        <w:spacing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供应商名称（加盖公章）</w:t>
      </w:r>
      <w:r>
        <w:rPr>
          <w:rFonts w:hint="eastAsia" w:ascii="宋体" w:hAnsi="宋体" w:eastAsia="宋体" w:cs="宋体"/>
          <w:color w:val="000000" w:themeColor="text1"/>
          <w:sz w:val="24"/>
          <w:highlight w:val="none"/>
          <w:lang w:val="zh-CN"/>
        </w:rPr>
        <w:t xml:space="preserve">：    ____________</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br w:type="page" w:clear="all"/>
      </w:r>
      <w:r>
        <w:rPr>
          <w:rFonts w:hint="eastAsia" w:ascii="宋体" w:hAnsi="宋体" w:eastAsia="宋体" w:cs="宋体"/>
          <w:color w:val="000000" w:themeColor="text1"/>
          <w:sz w:val="24"/>
          <w:szCs w:val="20"/>
          <w:highlight w:val="none"/>
        </w:rPr>
        <w:t xml:space="preserve">6  </w:t>
      </w:r>
      <w:bookmarkEnd w:id="724"/>
      <w:r>
        <w:rPr>
          <w:color w:val="000000" w:themeColor="text1"/>
        </w:rPr>
      </w:r>
      <w:bookmarkEnd w:id="725"/>
      <w:r>
        <w:rPr>
          <w:color w:val="000000" w:themeColor="text1"/>
        </w:rPr>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End w:id="735"/>
      <w:r>
        <w:rPr>
          <w:color w:val="000000" w:themeColor="text1"/>
        </w:rPr>
      </w:r>
      <w:bookmarkEnd w:id="736"/>
      <w:r>
        <w:rPr>
          <w:rFonts w:hint="eastAsia" w:ascii="宋体" w:hAnsi="宋体" w:eastAsia="宋体" w:cs="宋体"/>
          <w:color w:val="000000" w:themeColor="text1"/>
          <w:sz w:val="24"/>
          <w:szCs w:val="20"/>
          <w:highlight w:val="none"/>
        </w:rPr>
        <w:t xml:space="preserve">采购需求偏离表（实质性格式）</w:t>
      </w:r>
      <w:r>
        <w:rPr>
          <w:color w:val="000000" w:themeColor="text1"/>
        </w:rPr>
      </w:r>
      <w:r/>
    </w:p>
    <w:p>
      <w:pPr>
        <w:jc w:val="cente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采购需求偏离表</w:t>
      </w:r>
      <w:r>
        <w:rPr>
          <w:color w:val="000000" w:themeColor="text1"/>
        </w:rPr>
      </w:r>
      <w:r/>
    </w:p>
    <w:p>
      <w:pPr>
        <w:jc w:val="cente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rPr>
          <w:color w:val="000000" w:themeColor="text1"/>
        </w:rPr>
      </w:r>
      <w:r/>
    </w:p>
    <w:p>
      <w:pPr>
        <w:ind w:firstLine="360"/>
        <w:jc w:val="left"/>
        <w:spacing w:line="360" w:lineRule="auto"/>
        <w:tabs>
          <w:tab w:val="left" w:pos="1800" w:leader="none"/>
          <w:tab w:val="left" w:pos="5580"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项目编号：_____________________     项目名称：_______________________</w:t>
      </w:r>
      <w:r>
        <w:rPr>
          <w:color w:val="000000" w:themeColor="text1"/>
        </w:rPr>
      </w:r>
      <w:r/>
    </w:p>
    <w:tbl>
      <w:tblPr>
        <w:tblStyle w:val="76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对本项目采购需求的偏离情况（请进行勾选）：</w:t>
            </w:r>
            <w:r>
              <w:rPr>
                <w:color w:val="000000" w:themeColor="text1"/>
              </w:rPr>
            </w:r>
            <w:r/>
          </w:p>
          <w:p>
            <w:pPr>
              <w:jc w:val="lef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□无偏离</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1"/>
                <w:highlight w:val="none"/>
              </w:rPr>
              <w:t xml:space="preserve">如无偏离，仅勾选无偏离即可</w:t>
            </w:r>
            <w:r>
              <w:rPr>
                <w:rFonts w:hint="eastAsia" w:ascii="宋体" w:hAnsi="宋体" w:eastAsia="宋体" w:cs="宋体"/>
                <w:color w:val="000000" w:themeColor="text1"/>
                <w:sz w:val="24"/>
                <w:highlight w:val="none"/>
              </w:rPr>
              <w:t xml:space="preserve">）</w:t>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□有偏离</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1"/>
                <w:highlight w:val="none"/>
              </w:rPr>
              <w:t xml:space="preserve">如有负偏离，</w:t>
            </w:r>
            <w:r>
              <w:rPr>
                <w:rFonts w:hint="eastAsia" w:ascii="宋体" w:hAnsi="宋体" w:eastAsia="宋体" w:cs="宋体"/>
                <w:color w:val="000000" w:themeColor="text1"/>
                <w:sz w:val="24"/>
                <w:highlight w:val="none"/>
              </w:rPr>
              <w:t xml:space="preserve">则须在本表中对负偏离项逐一列明）</w:t>
            </w:r>
            <w:r>
              <w:rPr>
                <w:color w:val="000000" w:themeColor="text1"/>
              </w:rPr>
            </w:r>
            <w:r/>
          </w:p>
        </w:tc>
      </w:tr>
      <w:tr>
        <w:trPr>
          <w:jc w:val="center"/>
          <w:trHeight w:val="1053"/>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磋商文件条目号(页码)</w:t>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磋商文件要求</w:t>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响应内容</w:t>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偏离情况</w:t>
            </w:r>
            <w:r>
              <w:rPr>
                <w:color w:val="000000" w:themeColor="text1"/>
              </w:rPr>
            </w: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1"/>
                <w:highlight w:val="none"/>
              </w:rPr>
              <w:t xml:space="preserve">（据实填写）</w:t>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color w:val="000000" w:themeColor="text1"/>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482"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384"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212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875"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W w:w="1009"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w:t>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对磋商文件中的所有商务、技术要求，除本表所列明的所有偏离外，均视作供应商已对之理解和响应。</w:t>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2.“偏离情况”列应据实填写“正偏离”或“负偏离”。</w:t>
      </w:r>
      <w:r>
        <w:rPr>
          <w:color w:val="000000" w:themeColor="text1"/>
        </w:rPr>
      </w:r>
      <w:r/>
    </w:p>
    <w:p>
      <w:pPr>
        <w:jc w:val="left"/>
        <w:tabs>
          <w:tab w:val="left" w:pos="1800" w:leader="none"/>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供应商名称（加盖公章）</w:t>
      </w:r>
      <w:r>
        <w:rPr>
          <w:rFonts w:hint="eastAsia" w:ascii="宋体" w:hAnsi="宋体" w:eastAsia="宋体" w:cs="宋体"/>
          <w:color w:val="000000" w:themeColor="text1"/>
          <w:sz w:val="24"/>
          <w:highlight w:val="none"/>
          <w:lang w:val="zh-CN"/>
        </w:rPr>
        <w:t xml:space="preserve">：    ____________</w:t>
      </w:r>
      <w:r>
        <w:rPr>
          <w:color w:val="000000" w:themeColor="text1"/>
        </w:rPr>
      </w:r>
      <w:r/>
    </w:p>
    <w:p>
      <w:pPr>
        <w:spacing w:before="25" w:after="25"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p>
    <w:p>
      <w:pPr>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7  参加本项目人员一览表</w:t>
      </w:r>
      <w:r>
        <w:rPr>
          <w:color w:val="000000" w:themeColor="text1"/>
        </w:rPr>
      </w:r>
      <w:r/>
    </w:p>
    <w:p>
      <w:pPr>
        <w:jc w:val="center"/>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jc w:val="center"/>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参加本项目人员一览表</w:t>
      </w:r>
      <w:r>
        <w:rPr>
          <w:color w:val="000000" w:themeColor="text1"/>
        </w:rPr>
      </w:r>
      <w:r/>
    </w:p>
    <w:p>
      <w:pPr>
        <w:spacing w:line="360" w:lineRule="auto"/>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u w:val="single"/>
        </w:rPr>
        <w:t xml:space="preserve">                     </w:t>
      </w:r>
      <w:r>
        <w:rPr>
          <w:color w:val="000000" w:themeColor="text1"/>
        </w:rPr>
      </w:r>
      <w:r/>
    </w:p>
    <w:tbl>
      <w:tblPr>
        <w:tblStyle w:val="76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毕业学校和学历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专业培训及证书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责任</w:t>
            </w:r>
            <w:r>
              <w:rPr>
                <w:color w:val="000000" w:themeColor="text1"/>
              </w:rPr>
            </w:r>
            <w:r/>
          </w:p>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或分工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项目经历或主要工作</w:t>
            </w:r>
            <w:r>
              <w:rPr>
                <w:color w:val="000000" w:themeColor="text1"/>
              </w:rPr>
            </w:r>
            <w:r/>
          </w:p>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业绩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tc>
      </w:tr>
    </w:tbl>
    <w:p>
      <w:pPr>
        <w:tabs>
          <w:tab w:val="left" w:pos="9765"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spacing w:line="360" w:lineRule="auto"/>
        <w:tabs>
          <w:tab w:val="left" w:pos="9765"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zh-CN"/>
        </w:rPr>
        <w:t xml:space="preserve">注：参加本项目人员须是供应商正式职工。</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供应商名称（加盖公章）</w:t>
      </w:r>
      <w:r>
        <w:rPr>
          <w:rFonts w:hint="eastAsia" w:ascii="宋体" w:hAnsi="宋体" w:eastAsia="宋体" w:cs="宋体"/>
          <w:color w:val="000000" w:themeColor="text1"/>
          <w:sz w:val="24"/>
          <w:highlight w:val="none"/>
          <w:lang w:val="zh-CN"/>
        </w:rPr>
        <w:t xml:space="preserve">：    ____________</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2"/>
          <w:highlight w:val="none"/>
        </w:rPr>
        <w:br w:type="page" w:clear="all"/>
      </w:r>
      <w:bookmarkStart w:id="737" w:name="_Toc288738839"/>
      <w:r>
        <w:rPr>
          <w:color w:val="000000" w:themeColor="text1"/>
        </w:rPr>
      </w:r>
      <w:bookmarkStart w:id="738" w:name="_Toc288738397"/>
      <w:r>
        <w:rPr>
          <w:rFonts w:hint="eastAsia" w:ascii="宋体" w:hAnsi="宋体" w:eastAsia="宋体" w:cs="宋体"/>
          <w:color w:val="000000" w:themeColor="text1"/>
          <w:sz w:val="22"/>
          <w:highlight w:val="none"/>
        </w:rPr>
        <w:t xml:space="preserve">8</w:t>
      </w:r>
      <w:r>
        <w:rPr>
          <w:rFonts w:hint="eastAsia" w:ascii="宋体" w:hAnsi="宋体" w:eastAsia="宋体" w:cs="宋体"/>
          <w:color w:val="000000" w:themeColor="text1"/>
          <w:sz w:val="24"/>
          <w:szCs w:val="20"/>
          <w:highlight w:val="none"/>
        </w:rPr>
        <w:t xml:space="preserve">  相关业绩案例一览表</w:t>
      </w:r>
      <w:r>
        <w:rPr>
          <w:color w:val="000000" w:themeColor="text1"/>
        </w:rPr>
      </w:r>
      <w:r/>
    </w:p>
    <w:p>
      <w:pPr>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相关业绩案例一览表</w:t>
      </w:r>
      <w:bookmarkEnd w:id="737"/>
      <w:r>
        <w:rPr>
          <w:color w:val="000000" w:themeColor="text1"/>
        </w:rPr>
      </w:r>
      <w:bookmarkEnd w:id="738"/>
      <w:r>
        <w:rPr>
          <w:color w:val="000000" w:themeColor="text1"/>
        </w:rPr>
      </w:r>
      <w:r/>
    </w:p>
    <w:p>
      <w:pPr>
        <w:jc w:val="center"/>
        <w:spacing w:line="360" w:lineRule="auto"/>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u w:val="single"/>
        </w:rPr>
        <w:t xml:space="preserve">                   </w:t>
      </w:r>
      <w:r>
        <w:rPr>
          <w:color w:val="000000" w:themeColor="text1"/>
        </w:rPr>
      </w:r>
      <w:r/>
    </w:p>
    <w:tbl>
      <w:tblPr>
        <w:tblStyle w:val="76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项目甲方单位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单位地址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联系电话</w:t>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tc>
      </w:tr>
    </w:tbl>
    <w:p>
      <w:pPr>
        <w:tabs>
          <w:tab w:val="left" w:pos="97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供应商名称（加盖公章）</w:t>
      </w:r>
      <w:r>
        <w:rPr>
          <w:rFonts w:hint="eastAsia" w:ascii="宋体" w:hAnsi="宋体" w:eastAsia="宋体" w:cs="宋体"/>
          <w:color w:val="000000" w:themeColor="text1"/>
          <w:sz w:val="24"/>
          <w:highlight w:val="none"/>
          <w:lang w:val="zh-CN"/>
        </w:rPr>
        <w:t xml:space="preserve">：    ____________</w:t>
      </w:r>
      <w:r>
        <w:rPr>
          <w:color w:val="000000" w:themeColor="text1"/>
        </w:rPr>
      </w:r>
      <w:r/>
    </w:p>
    <w:p>
      <w:pPr>
        <w:spacing w:before="25" w:after="25"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highlight w:val="none"/>
        </w:rPr>
        <w:t xml:space="preserve">9</w:t>
      </w:r>
      <w:r>
        <w:rPr>
          <w:rFonts w:hint="eastAsia" w:ascii="宋体" w:hAnsi="宋体" w:eastAsia="宋体" w:cs="宋体"/>
          <w:color w:val="000000" w:themeColor="text1"/>
          <w:sz w:val="24"/>
          <w:szCs w:val="20"/>
          <w:highlight w:val="none"/>
        </w:rPr>
        <w:t xml:space="preserve">  磋商文件要求提供或供应商认为应附的其他材料</w:t>
      </w:r>
      <w:r>
        <w:rPr>
          <w:color w:val="000000" w:themeColor="text1"/>
        </w:rPr>
      </w:r>
      <w:r/>
    </w:p>
    <w:p>
      <w:pPr>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rPr>
          <w:color w:val="000000" w:themeColor="text1"/>
        </w:rPr>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 </w:t>
      </w:r>
      <w:r>
        <w:rPr>
          <w:color w:val="000000" w:themeColor="text1"/>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right" w:y="1"/>
    </w:pPr>
    <w:r>
      <w:rPr>
        <w:rStyle w:val="1009"/>
      </w:rPr>
      <w:fldChar w:fldCharType="begin"/>
    </w:r>
    <w:r>
      <w:rPr>
        <w:rStyle w:val="1009"/>
      </w:rPr>
      <w:instrText xml:space="preserve">PAGE  </w:instrText>
    </w:r>
    <w:r>
      <w:rPr>
        <w:rStyle w:val="1009"/>
      </w:rPr>
      <w:fldChar w:fldCharType="end"/>
    </w:r>
    <w:r/>
  </w:p>
  <w:p>
    <w:pPr>
      <w:pStyle w:val="98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right" w:y="1"/>
    </w:pPr>
    <w:r>
      <w:rPr>
        <w:rStyle w:val="1009"/>
      </w:rPr>
      <w:fldChar w:fldCharType="begin"/>
    </w:r>
    <w:r>
      <w:rPr>
        <w:rStyle w:val="1009"/>
      </w:rPr>
      <w:instrText xml:space="preserve">PAGE  </w:instrText>
    </w:r>
    <w:r>
      <w:rPr>
        <w:rStyle w:val="1009"/>
      </w:rPr>
      <w:fldChar w:fldCharType="end"/>
    </w:r>
    <w:r/>
  </w:p>
  <w:p>
    <w:pPr>
      <w:pStyle w:val="984"/>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7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3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4"/>
      <w:isLgl w:val="false"/>
      <w:suff w:val="nothing"/>
      <w:lvlText w:val="%1.%2.%3.%4.%5.%6　"/>
      <w:lvlJc w:val="left"/>
      <w:pPr>
        <w:ind w:left="-25" w:firstLine="0"/>
      </w:pPr>
      <w:rPr>
        <w:rFonts w:ascii="Times New Roman" w:hAnsi="Times New Roman" w:eastAsia="宋体"/>
        <w:b/>
        <w:i w:val="0"/>
        <w:sz w:val="28"/>
      </w:rPr>
    </w:lvl>
    <w:lvl w:ilvl="6">
      <w:start w:val="1"/>
      <w:numFmt w:val="lowerLetter"/>
      <w:pStyle w:val="109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12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46"/>
      <w:isLgl w:val="false"/>
      <w:suff w:val="tab"/>
      <w:lvlText w:val="%1"/>
      <w:lvlJc w:val="left"/>
      <w:pPr>
        <w:ind w:left="680" w:hanging="680"/>
      </w:pPr>
      <w:rPr>
        <w:rFonts w:hint="eastAsia" w:ascii="宋体" w:hAnsi="宋体" w:eastAsia="宋体"/>
      </w:rPr>
    </w:lvl>
    <w:lvl w:ilvl="1">
      <w:start w:val="1"/>
      <w:numFmt w:val="decimal"/>
      <w:pStyle w:val="1147"/>
      <w:isLgl w:val="false"/>
      <w:suff w:val="tab"/>
      <w:lvlText w:val="%1.%2"/>
      <w:lvlJc w:val="left"/>
      <w:pPr>
        <w:ind w:left="851" w:hanging="851"/>
      </w:pPr>
      <w:rPr>
        <w:rFonts w:hint="eastAsia" w:ascii="宋体" w:hAnsi="宋体" w:eastAsia="宋体"/>
        <w:color w:val="000000"/>
      </w:rPr>
    </w:lvl>
    <w:lvl w:ilvl="2">
      <w:start w:val="1"/>
      <w:numFmt w:val="decimal"/>
      <w:pStyle w:val="114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0"/>
  </w:num>
  <w:num w:numId="4">
    <w:abstractNumId w:val="1"/>
  </w:num>
  <w:num w:numId="5">
    <w:abstractNumId w:val="0"/>
  </w:num>
  <w:num w:numId="6">
    <w:abstractNumId w:val="6"/>
  </w:num>
  <w:num w:numId="7">
    <w:abstractNumId w:val="7"/>
  </w:num>
  <w:num w:numId="8">
    <w:abstractNumId w:val="11"/>
  </w:num>
  <w:num w:numId="9">
    <w:abstractNumId w:val="5"/>
  </w:num>
  <w:num w:numId="10">
    <w:abstractNumId w:val="8"/>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1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link w:val="789"/>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0"/>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1"/>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792"/>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793"/>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794"/>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79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797"/>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Caption"/>
    <w:basedOn w:val="756"/>
    <w:next w:val="756"/>
    <w:uiPriority w:val="35"/>
    <w:semiHidden/>
    <w:unhideWhenUsed/>
    <w:qFormat/>
    <w:pPr>
      <w:spacing w:line="276" w:lineRule="auto"/>
    </w:pPr>
    <w:rPr>
      <w:b/>
      <w:bCs/>
      <w:color w:val="4f81bd" w:themeColor="accent1"/>
      <w:sz w:val="18"/>
      <w:szCs w:val="18"/>
    </w:rPr>
  </w:style>
  <w:style w:type="paragraph" w:styleId="770">
    <w:name w:val="toc 5"/>
    <w:basedOn w:val="756"/>
    <w:next w:val="756"/>
    <w:uiPriority w:val="39"/>
    <w:unhideWhenUsed/>
    <w:qFormat/>
    <w:pPr>
      <w:ind w:left="1134" w:right="0" w:firstLine="0"/>
      <w:spacing w:after="57"/>
    </w:pPr>
  </w:style>
  <w:style w:type="paragraph" w:styleId="771">
    <w:name w:val="toc 3"/>
    <w:basedOn w:val="756"/>
    <w:next w:val="756"/>
    <w:uiPriority w:val="39"/>
    <w:unhideWhenUsed/>
    <w:qFormat/>
    <w:pPr>
      <w:ind w:left="567" w:right="0" w:firstLine="0"/>
      <w:spacing w:after="57"/>
    </w:pPr>
  </w:style>
  <w:style w:type="paragraph" w:styleId="772">
    <w:name w:val="toc 8"/>
    <w:basedOn w:val="756"/>
    <w:next w:val="756"/>
    <w:uiPriority w:val="39"/>
    <w:unhideWhenUsed/>
    <w:qFormat/>
    <w:pPr>
      <w:ind w:left="1984" w:right="0" w:firstLine="0"/>
      <w:spacing w:after="57"/>
    </w:pPr>
  </w:style>
  <w:style w:type="paragraph" w:styleId="773">
    <w:name w:val="endnote text"/>
    <w:basedOn w:val="756"/>
    <w:link w:val="935"/>
    <w:uiPriority w:val="99"/>
    <w:semiHidden/>
    <w:unhideWhenUsed/>
    <w:qFormat/>
    <w:pPr>
      <w:spacing w:after="0" w:line="240" w:lineRule="auto"/>
    </w:pPr>
    <w:rPr>
      <w:sz w:val="20"/>
    </w:rPr>
  </w:style>
  <w:style w:type="paragraph" w:styleId="774">
    <w:name w:val="Footer"/>
    <w:basedOn w:val="756"/>
    <w:link w:val="808"/>
    <w:uiPriority w:val="99"/>
    <w:unhideWhenUsed/>
    <w:qFormat/>
    <w:pPr>
      <w:spacing w:after="0" w:line="240" w:lineRule="auto"/>
      <w:tabs>
        <w:tab w:val="center" w:pos="7143" w:leader="none"/>
        <w:tab w:val="right" w:pos="14287" w:leader="none"/>
      </w:tabs>
    </w:pPr>
  </w:style>
  <w:style w:type="paragraph" w:styleId="775">
    <w:name w:val="Header"/>
    <w:basedOn w:val="756"/>
    <w:link w:val="806"/>
    <w:uiPriority w:val="99"/>
    <w:unhideWhenUsed/>
    <w:qFormat/>
    <w:pPr>
      <w:spacing w:after="0" w:line="240" w:lineRule="auto"/>
      <w:tabs>
        <w:tab w:val="center" w:pos="7143" w:leader="none"/>
        <w:tab w:val="right" w:pos="14287" w:leader="none"/>
      </w:tabs>
    </w:pPr>
  </w:style>
  <w:style w:type="paragraph" w:styleId="776">
    <w:name w:val="toc 1"/>
    <w:basedOn w:val="756"/>
    <w:next w:val="756"/>
    <w:uiPriority w:val="39"/>
    <w:unhideWhenUsed/>
    <w:qFormat/>
    <w:pPr>
      <w:ind w:left="0" w:right="0" w:firstLine="0"/>
      <w:spacing w:after="57"/>
    </w:pPr>
  </w:style>
  <w:style w:type="paragraph" w:styleId="777">
    <w:name w:val="toc 4"/>
    <w:basedOn w:val="756"/>
    <w:next w:val="756"/>
    <w:uiPriority w:val="39"/>
    <w:unhideWhenUsed/>
    <w:qFormat/>
    <w:pPr>
      <w:ind w:left="850" w:right="0" w:firstLine="0"/>
      <w:spacing w:after="57"/>
    </w:pPr>
  </w:style>
  <w:style w:type="paragraph" w:styleId="778">
    <w:name w:val="Subtitle"/>
    <w:basedOn w:val="756"/>
    <w:next w:val="756"/>
    <w:link w:val="801"/>
    <w:uiPriority w:val="11"/>
    <w:qFormat/>
    <w:pPr>
      <w:spacing w:before="200" w:after="200"/>
    </w:pPr>
    <w:rPr>
      <w:sz w:val="24"/>
      <w:szCs w:val="24"/>
    </w:rPr>
  </w:style>
  <w:style w:type="paragraph" w:styleId="779">
    <w:name w:val="footnote text"/>
    <w:basedOn w:val="756"/>
    <w:link w:val="934"/>
    <w:uiPriority w:val="99"/>
    <w:semiHidden/>
    <w:unhideWhenUsed/>
    <w:qFormat/>
    <w:pPr>
      <w:spacing w:after="40" w:line="240" w:lineRule="auto"/>
    </w:pPr>
    <w:rPr>
      <w:sz w:val="18"/>
    </w:rPr>
  </w:style>
  <w:style w:type="paragraph" w:styleId="780">
    <w:name w:val="toc 6"/>
    <w:basedOn w:val="756"/>
    <w:next w:val="756"/>
    <w:uiPriority w:val="39"/>
    <w:unhideWhenUsed/>
    <w:qFormat/>
    <w:pPr>
      <w:ind w:left="1417" w:right="0" w:firstLine="0"/>
      <w:spacing w:after="57"/>
    </w:pPr>
  </w:style>
  <w:style w:type="paragraph" w:styleId="781">
    <w:name w:val="table of figures"/>
    <w:basedOn w:val="756"/>
    <w:next w:val="756"/>
    <w:uiPriority w:val="99"/>
    <w:unhideWhenUsed/>
    <w:qFormat/>
    <w:pPr>
      <w:spacing w:after="0" w:afterAutospacing="0"/>
    </w:pPr>
  </w:style>
  <w:style w:type="paragraph" w:styleId="782">
    <w:name w:val="toc 2"/>
    <w:basedOn w:val="756"/>
    <w:next w:val="756"/>
    <w:uiPriority w:val="39"/>
    <w:unhideWhenUsed/>
    <w:qFormat/>
    <w:pPr>
      <w:ind w:left="283" w:right="0" w:firstLine="0"/>
      <w:spacing w:after="57"/>
    </w:pPr>
  </w:style>
  <w:style w:type="paragraph" w:styleId="783">
    <w:name w:val="toc 9"/>
    <w:basedOn w:val="756"/>
    <w:next w:val="756"/>
    <w:uiPriority w:val="39"/>
    <w:unhideWhenUsed/>
    <w:qFormat/>
    <w:pPr>
      <w:ind w:left="2268" w:right="0" w:firstLine="0"/>
      <w:spacing w:after="57"/>
    </w:pPr>
  </w:style>
  <w:style w:type="paragraph" w:styleId="784">
    <w:name w:val="Title"/>
    <w:basedOn w:val="756"/>
    <w:next w:val="756"/>
    <w:link w:val="800"/>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rPr>
  </w:style>
  <w:style w:type="character" w:styleId="788">
    <w:name w:val="footnote reference"/>
    <w:uiPriority w:val="99"/>
    <w:unhideWhenUsed/>
    <w:qFormat/>
    <w:rPr>
      <w:vertAlign w:val="superscript"/>
    </w:rPr>
  </w:style>
  <w:style w:type="character" w:styleId="789" w:customStyle="1">
    <w:name w:val="Heading 1 Char"/>
    <w:link w:val="757"/>
    <w:uiPriority w:val="9"/>
    <w:qFormat/>
    <w:rPr>
      <w:rFonts w:ascii="Arial" w:hAnsi="Arial" w:eastAsia="Arial" w:cs="Arial"/>
      <w:sz w:val="40"/>
      <w:szCs w:val="40"/>
    </w:rPr>
  </w:style>
  <w:style w:type="character" w:styleId="790" w:customStyle="1">
    <w:name w:val="Heading 2 Char"/>
    <w:link w:val="758"/>
    <w:uiPriority w:val="9"/>
    <w:qFormat/>
    <w:rPr>
      <w:rFonts w:ascii="Arial" w:hAnsi="Arial" w:eastAsia="Arial" w:cs="Arial"/>
      <w:sz w:val="34"/>
    </w:rPr>
  </w:style>
  <w:style w:type="character" w:styleId="791" w:customStyle="1">
    <w:name w:val="Heading 3 Char"/>
    <w:link w:val="759"/>
    <w:uiPriority w:val="9"/>
    <w:qFormat/>
    <w:rPr>
      <w:rFonts w:ascii="Arial" w:hAnsi="Arial" w:eastAsia="Arial" w:cs="Arial"/>
      <w:sz w:val="30"/>
      <w:szCs w:val="30"/>
    </w:rPr>
  </w:style>
  <w:style w:type="character" w:styleId="792" w:customStyle="1">
    <w:name w:val="Heading 4 Char"/>
    <w:link w:val="760"/>
    <w:uiPriority w:val="9"/>
    <w:qFormat/>
    <w:rPr>
      <w:rFonts w:ascii="Arial" w:hAnsi="Arial" w:eastAsia="Arial" w:cs="Arial"/>
      <w:b/>
      <w:bCs/>
      <w:sz w:val="26"/>
      <w:szCs w:val="26"/>
    </w:rPr>
  </w:style>
  <w:style w:type="character" w:styleId="793" w:customStyle="1">
    <w:name w:val="Heading 5 Char"/>
    <w:link w:val="761"/>
    <w:uiPriority w:val="9"/>
    <w:qFormat/>
    <w:rPr>
      <w:rFonts w:ascii="Arial" w:hAnsi="Arial" w:eastAsia="Arial" w:cs="Arial"/>
      <w:b/>
      <w:bCs/>
      <w:sz w:val="24"/>
      <w:szCs w:val="24"/>
    </w:rPr>
  </w:style>
  <w:style w:type="character" w:styleId="794" w:customStyle="1">
    <w:name w:val="Heading 6 Char"/>
    <w:link w:val="762"/>
    <w:uiPriority w:val="9"/>
    <w:qFormat/>
    <w:rPr>
      <w:rFonts w:ascii="Arial" w:hAnsi="Arial" w:eastAsia="Arial" w:cs="Arial"/>
      <w:b/>
      <w:bCs/>
      <w:sz w:val="22"/>
      <w:szCs w:val="22"/>
    </w:rPr>
  </w:style>
  <w:style w:type="character" w:styleId="795" w:customStyle="1">
    <w:name w:val="Heading 7 Char"/>
    <w:link w:val="763"/>
    <w:uiPriority w:val="9"/>
    <w:qFormat/>
    <w:rPr>
      <w:rFonts w:ascii="Arial" w:hAnsi="Arial" w:eastAsia="Arial" w:cs="Arial"/>
      <w:b/>
      <w:bCs/>
      <w:i/>
      <w:iCs/>
      <w:sz w:val="22"/>
      <w:szCs w:val="22"/>
    </w:rPr>
  </w:style>
  <w:style w:type="character" w:styleId="796" w:customStyle="1">
    <w:name w:val="Heading 8 Char"/>
    <w:link w:val="764"/>
    <w:uiPriority w:val="9"/>
    <w:qFormat/>
    <w:rPr>
      <w:rFonts w:ascii="Arial" w:hAnsi="Arial" w:eastAsia="Arial" w:cs="Arial"/>
      <w:i/>
      <w:iCs/>
      <w:sz w:val="22"/>
      <w:szCs w:val="22"/>
    </w:rPr>
  </w:style>
  <w:style w:type="character" w:styleId="797" w:customStyle="1">
    <w:name w:val="Heading 9 Char"/>
    <w:link w:val="765"/>
    <w:uiPriority w:val="9"/>
    <w:qFormat/>
    <w:rPr>
      <w:rFonts w:ascii="Arial" w:hAnsi="Arial" w:eastAsia="Arial" w:cs="Arial"/>
      <w:i/>
      <w:iCs/>
      <w:sz w:val="21"/>
      <w:szCs w:val="21"/>
    </w:rPr>
  </w:style>
  <w:style w:type="paragraph" w:styleId="798">
    <w:name w:val="List Paragraph"/>
    <w:basedOn w:val="756"/>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4"/>
    <w:uiPriority w:val="10"/>
    <w:qFormat/>
    <w:rPr>
      <w:sz w:val="48"/>
      <w:szCs w:val="48"/>
    </w:rPr>
  </w:style>
  <w:style w:type="character" w:styleId="801" w:customStyle="1">
    <w:name w:val="Subtitle Char"/>
    <w:link w:val="778"/>
    <w:uiPriority w:val="11"/>
    <w:qFormat/>
    <w:rPr>
      <w:sz w:val="24"/>
      <w:szCs w:val="24"/>
    </w:rPr>
  </w:style>
  <w:style w:type="paragraph" w:styleId="802">
    <w:name w:val="Quote"/>
    <w:basedOn w:val="756"/>
    <w:next w:val="756"/>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56"/>
    <w:next w:val="7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5"/>
    <w:uiPriority w:val="99"/>
    <w:qFormat/>
  </w:style>
  <w:style w:type="character" w:styleId="807" w:customStyle="1">
    <w:name w:val="Footer Char"/>
    <w:link w:val="774"/>
    <w:uiPriority w:val="99"/>
    <w:qFormat/>
  </w:style>
  <w:style w:type="character" w:styleId="808" w:customStyle="1">
    <w:name w:val="Caption Char"/>
    <w:link w:val="774"/>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9"/>
    <w:uiPriority w:val="99"/>
    <w:qFormat/>
    <w:rPr>
      <w:sz w:val="18"/>
    </w:rPr>
  </w:style>
  <w:style w:type="character" w:styleId="935" w:customStyle="1">
    <w:name w:val="Endnote Text Char"/>
    <w:link w:val="773"/>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56"/>
    <w:next w:val="756"/>
    <w:link w:val="948"/>
    <w:uiPriority w:val="0"/>
    <w:qFormat/>
    <w:pPr>
      <w:jc w:val="center"/>
      <w:keepLines/>
      <w:keepNext/>
      <w:spacing w:before="240" w:after="120" w:line="300" w:lineRule="auto"/>
      <w:outlineLvl w:val="0"/>
    </w:pPr>
    <w:rPr>
      <w:rFonts w:ascii="宋体"/>
      <w:b/>
      <w:sz w:val="32"/>
      <w:szCs w:val="20"/>
    </w:rPr>
  </w:style>
  <w:style w:type="paragraph" w:styleId="938" w:customStyle="1">
    <w:name w:val="标题 21"/>
    <w:basedOn w:val="756"/>
    <w:next w:val="756"/>
    <w:link w:val="949"/>
    <w:uiPriority w:val="0"/>
    <w:qFormat/>
    <w:pPr>
      <w:jc w:val="center"/>
      <w:keepLines/>
      <w:keepNext/>
      <w:spacing w:before="120" w:line="300" w:lineRule="auto"/>
      <w:outlineLvl w:val="1"/>
    </w:pPr>
    <w:rPr>
      <w:rFonts w:ascii="Arial" w:hAnsi="Arial" w:eastAsia="黑体"/>
      <w:b/>
      <w:sz w:val="30"/>
      <w:szCs w:val="20"/>
    </w:rPr>
  </w:style>
  <w:style w:type="paragraph" w:styleId="939" w:customStyle="1">
    <w:name w:val="标题 31"/>
    <w:basedOn w:val="756"/>
    <w:next w:val="756"/>
    <w:link w:val="950"/>
    <w:uiPriority w:val="0"/>
    <w:qFormat/>
    <w:pPr>
      <w:jc w:val="left"/>
      <w:keepLines/>
      <w:keepNext/>
      <w:spacing w:before="360" w:after="120"/>
      <w:outlineLvl w:val="2"/>
    </w:pPr>
    <w:rPr>
      <w:rFonts w:ascii="宋体"/>
      <w:b/>
      <w:sz w:val="24"/>
      <w:szCs w:val="20"/>
      <w:u w:val="single"/>
    </w:rPr>
  </w:style>
  <w:style w:type="paragraph" w:styleId="940" w:customStyle="1">
    <w:name w:val="标题 41"/>
    <w:basedOn w:val="756"/>
    <w:next w:val="756"/>
    <w:link w:val="951"/>
    <w:uiPriority w:val="0"/>
    <w:qFormat/>
    <w:pPr>
      <w:keepLines/>
      <w:keepNext/>
      <w:spacing w:before="280" w:after="290" w:line="376" w:lineRule="atLeast"/>
      <w:outlineLvl w:val="3"/>
    </w:pPr>
    <w:rPr>
      <w:rFonts w:ascii="Arial" w:hAnsi="Arial" w:eastAsia="黑体"/>
      <w:b/>
      <w:sz w:val="28"/>
      <w:szCs w:val="20"/>
    </w:rPr>
  </w:style>
  <w:style w:type="paragraph" w:styleId="941" w:customStyle="1">
    <w:name w:val="标题 51"/>
    <w:basedOn w:val="756"/>
    <w:next w:val="756"/>
    <w:link w:val="952"/>
    <w:uiPriority w:val="0"/>
    <w:qFormat/>
    <w:pPr>
      <w:keepLines/>
      <w:keepNext/>
      <w:spacing w:before="280" w:after="290" w:line="376" w:lineRule="atLeast"/>
      <w:outlineLvl w:val="4"/>
    </w:pPr>
    <w:rPr>
      <w:b/>
      <w:sz w:val="28"/>
      <w:szCs w:val="20"/>
    </w:rPr>
  </w:style>
  <w:style w:type="paragraph" w:styleId="942" w:customStyle="1">
    <w:name w:val="标题 61"/>
    <w:basedOn w:val="756"/>
    <w:next w:val="756"/>
    <w:link w:val="953"/>
    <w:uiPriority w:val="0"/>
    <w:qFormat/>
    <w:pPr>
      <w:keepLines/>
      <w:keepNext/>
      <w:spacing w:before="240" w:after="64" w:line="320" w:lineRule="atLeast"/>
      <w:outlineLvl w:val="5"/>
    </w:pPr>
    <w:rPr>
      <w:rFonts w:ascii="Arial" w:hAnsi="Arial" w:eastAsia="黑体"/>
      <w:b/>
      <w:sz w:val="24"/>
      <w:szCs w:val="20"/>
    </w:rPr>
  </w:style>
  <w:style w:type="paragraph" w:styleId="943" w:customStyle="1">
    <w:name w:val="标题 71"/>
    <w:basedOn w:val="756"/>
    <w:next w:val="756"/>
    <w:link w:val="954"/>
    <w:uiPriority w:val="0"/>
    <w:qFormat/>
    <w:pPr>
      <w:keepLines/>
      <w:keepNext/>
      <w:spacing w:before="240" w:after="64" w:line="320" w:lineRule="atLeast"/>
      <w:outlineLvl w:val="6"/>
    </w:pPr>
    <w:rPr>
      <w:b/>
      <w:sz w:val="24"/>
      <w:szCs w:val="20"/>
    </w:rPr>
  </w:style>
  <w:style w:type="paragraph" w:styleId="944" w:customStyle="1">
    <w:name w:val="标题 81"/>
    <w:basedOn w:val="756"/>
    <w:next w:val="756"/>
    <w:link w:val="955"/>
    <w:uiPriority w:val="0"/>
    <w:qFormat/>
    <w:pPr>
      <w:keepLines/>
      <w:keepNext/>
      <w:spacing w:before="240" w:after="64" w:line="320" w:lineRule="atLeast"/>
      <w:outlineLvl w:val="7"/>
    </w:pPr>
    <w:rPr>
      <w:rFonts w:ascii="Arial" w:hAnsi="Arial" w:eastAsia="黑体"/>
      <w:sz w:val="24"/>
      <w:szCs w:val="20"/>
    </w:rPr>
  </w:style>
  <w:style w:type="paragraph" w:styleId="945" w:customStyle="1">
    <w:name w:val="标题 91"/>
    <w:basedOn w:val="756"/>
    <w:next w:val="756"/>
    <w:link w:val="1015"/>
    <w:uiPriority w:val="0"/>
    <w:qFormat/>
    <w:pPr>
      <w:keepLines/>
      <w:keepNext/>
      <w:spacing w:before="240" w:after="64" w:line="320" w:lineRule="atLeast"/>
      <w:outlineLvl w:val="8"/>
    </w:pPr>
    <w:rPr>
      <w:rFonts w:ascii="Arial" w:hAnsi="Arial" w:eastAsia="黑体"/>
      <w:szCs w:val="20"/>
    </w:rPr>
  </w:style>
  <w:style w:type="character" w:styleId="946" w:customStyle="1">
    <w:name w:val="默认段落字体1"/>
    <w:link w:val="756"/>
    <w:uiPriority w:val="1"/>
    <w:unhideWhenUsed/>
    <w:qFormat/>
  </w:style>
  <w:style w:type="table" w:styleId="947" w:customStyle="1">
    <w:name w:val="普通表格1"/>
    <w:uiPriority w:val="99"/>
    <w:unhideWhenUsed/>
    <w:qFormat/>
    <w:tblPr/>
  </w:style>
  <w:style w:type="character" w:styleId="948" w:customStyle="1">
    <w:name w:val="标题 1 Char"/>
    <w:link w:val="937"/>
    <w:uiPriority w:val="0"/>
    <w:qFormat/>
    <w:rPr>
      <w:rFonts w:ascii="宋体"/>
      <w:b/>
      <w:sz w:val="32"/>
    </w:rPr>
  </w:style>
  <w:style w:type="character" w:styleId="949" w:customStyle="1">
    <w:name w:val="标题 2 Char1"/>
    <w:link w:val="938"/>
    <w:uiPriority w:val="0"/>
    <w:qFormat/>
    <w:rPr>
      <w:rFonts w:ascii="Arial" w:hAnsi="Arial" w:eastAsia="黑体"/>
      <w:b/>
      <w:sz w:val="30"/>
      <w:lang w:val="en-US" w:eastAsia="zh-CN" w:bidi="ar-SA"/>
    </w:rPr>
  </w:style>
  <w:style w:type="character" w:styleId="950" w:customStyle="1">
    <w:name w:val="标题 3 Char1"/>
    <w:link w:val="939"/>
    <w:uiPriority w:val="0"/>
    <w:qFormat/>
    <w:rPr>
      <w:rFonts w:ascii="宋体" w:eastAsia="宋体"/>
      <w:b/>
      <w:sz w:val="24"/>
      <w:u w:val="single"/>
      <w:lang w:val="en-US" w:eastAsia="zh-CN" w:bidi="ar-SA"/>
    </w:rPr>
  </w:style>
  <w:style w:type="character" w:styleId="951" w:customStyle="1">
    <w:name w:val="标题 4 Char"/>
    <w:link w:val="940"/>
    <w:uiPriority w:val="0"/>
    <w:qFormat/>
    <w:rPr>
      <w:rFonts w:ascii="Arial" w:hAnsi="Arial" w:eastAsia="黑体"/>
      <w:b/>
      <w:sz w:val="28"/>
    </w:rPr>
  </w:style>
  <w:style w:type="character" w:styleId="952" w:customStyle="1">
    <w:name w:val="标题 5 Char"/>
    <w:link w:val="941"/>
    <w:uiPriority w:val="0"/>
    <w:qFormat/>
    <w:rPr>
      <w:b/>
      <w:sz w:val="28"/>
    </w:rPr>
  </w:style>
  <w:style w:type="character" w:styleId="953" w:customStyle="1">
    <w:name w:val="标题 6 Char"/>
    <w:link w:val="942"/>
    <w:uiPriority w:val="0"/>
    <w:qFormat/>
    <w:rPr>
      <w:rFonts w:ascii="Arial" w:hAnsi="Arial" w:eastAsia="黑体"/>
      <w:b/>
      <w:sz w:val="24"/>
    </w:rPr>
  </w:style>
  <w:style w:type="character" w:styleId="954" w:customStyle="1">
    <w:name w:val="标题 7 Char"/>
    <w:link w:val="943"/>
    <w:uiPriority w:val="0"/>
    <w:qFormat/>
    <w:rPr>
      <w:b/>
      <w:sz w:val="24"/>
    </w:rPr>
  </w:style>
  <w:style w:type="character" w:styleId="955" w:customStyle="1">
    <w:name w:val="标题 8 Char"/>
    <w:link w:val="944"/>
    <w:uiPriority w:val="0"/>
    <w:qFormat/>
    <w:rPr>
      <w:rFonts w:ascii="Arial" w:hAnsi="Arial" w:eastAsia="黑体"/>
      <w:sz w:val="24"/>
    </w:rPr>
  </w:style>
  <w:style w:type="character" w:styleId="956" w:customStyle="1">
    <w:name w:val="标题 9 Char"/>
    <w:link w:val="945"/>
    <w:uiPriority w:val="0"/>
    <w:qFormat/>
    <w:rPr>
      <w:rFonts w:ascii="Arial" w:hAnsi="Arial" w:eastAsia="黑体"/>
      <w:sz w:val="21"/>
    </w:rPr>
  </w:style>
  <w:style w:type="paragraph" w:styleId="957" w:customStyle="1">
    <w:name w:val="目录 71"/>
    <w:basedOn w:val="756"/>
    <w:next w:val="756"/>
    <w:uiPriority w:val="0"/>
    <w:qFormat/>
    <w:pPr>
      <w:ind w:left="2520"/>
    </w:pPr>
  </w:style>
  <w:style w:type="paragraph" w:styleId="958" w:customStyle="1">
    <w:name w:val="正文缩进11"/>
    <w:basedOn w:val="756"/>
    <w:link w:val="959"/>
    <w:uiPriority w:val="0"/>
    <w:qFormat/>
    <w:pPr>
      <w:ind w:firstLine="420"/>
      <w:jc w:val="left"/>
    </w:pPr>
    <w:rPr>
      <w:rFonts w:ascii="宋体"/>
      <w:sz w:val="24"/>
    </w:rPr>
  </w:style>
  <w:style w:type="character" w:styleId="959" w:customStyle="1">
    <w:name w:val="正文缩进 Char1"/>
    <w:link w:val="958"/>
    <w:uiPriority w:val="0"/>
    <w:qFormat/>
    <w:rPr>
      <w:rFonts w:ascii="宋体" w:eastAsia="宋体"/>
      <w:sz w:val="24"/>
      <w:szCs w:val="24"/>
      <w:lang w:val="en-US" w:eastAsia="zh-CN" w:bidi="ar-SA"/>
    </w:rPr>
  </w:style>
  <w:style w:type="paragraph" w:styleId="960" w:customStyle="1">
    <w:name w:val="题注1"/>
    <w:basedOn w:val="756"/>
    <w:next w:val="756"/>
    <w:uiPriority w:val="0"/>
    <w:qFormat/>
    <w:pPr>
      <w:spacing w:line="480" w:lineRule="auto"/>
    </w:pPr>
    <w:rPr>
      <w:rFonts w:ascii="华文中宋" w:hAnsi="华文中宋" w:eastAsia="华文中宋"/>
      <w:sz w:val="36"/>
      <w:szCs w:val="20"/>
    </w:rPr>
  </w:style>
  <w:style w:type="paragraph" w:styleId="961" w:customStyle="1">
    <w:name w:val="文档结构图1"/>
    <w:basedOn w:val="756"/>
    <w:link w:val="962"/>
    <w:uiPriority w:val="0"/>
    <w:qFormat/>
    <w:pPr>
      <w:shd w:val="clear" w:color="auto" w:fill="000080"/>
    </w:pPr>
  </w:style>
  <w:style w:type="character" w:styleId="962" w:customStyle="1">
    <w:name w:val="文档结构图 Char"/>
    <w:link w:val="961"/>
    <w:uiPriority w:val="0"/>
    <w:qFormat/>
    <w:rPr>
      <w:sz w:val="21"/>
      <w:szCs w:val="24"/>
      <w:shd w:val="clear" w:color="auto" w:fill="000080"/>
    </w:rPr>
  </w:style>
  <w:style w:type="paragraph" w:styleId="963" w:customStyle="1">
    <w:name w:val="批注文字1"/>
    <w:basedOn w:val="756"/>
    <w:link w:val="964"/>
    <w:uiPriority w:val="99"/>
    <w:qFormat/>
    <w:pPr>
      <w:jc w:val="left"/>
    </w:pPr>
  </w:style>
  <w:style w:type="character" w:styleId="964" w:customStyle="1">
    <w:name w:val="批注文字 Char1"/>
    <w:link w:val="963"/>
    <w:uiPriority w:val="99"/>
    <w:qFormat/>
    <w:rPr>
      <w:sz w:val="21"/>
      <w:szCs w:val="24"/>
    </w:rPr>
  </w:style>
  <w:style w:type="paragraph" w:styleId="965" w:customStyle="1">
    <w:name w:val="正文文本 31"/>
    <w:basedOn w:val="756"/>
    <w:link w:val="966"/>
    <w:uiPriority w:val="0"/>
    <w:qFormat/>
    <w:pPr>
      <w:spacing w:after="120"/>
    </w:pPr>
    <w:rPr>
      <w:sz w:val="16"/>
      <w:szCs w:val="16"/>
    </w:rPr>
  </w:style>
  <w:style w:type="character" w:styleId="966" w:customStyle="1">
    <w:name w:val="正文文本 3 Char"/>
    <w:link w:val="965"/>
    <w:uiPriority w:val="0"/>
    <w:qFormat/>
    <w:rPr>
      <w:sz w:val="16"/>
      <w:szCs w:val="16"/>
    </w:rPr>
  </w:style>
  <w:style w:type="paragraph" w:styleId="967" w:customStyle="1">
    <w:name w:val="正文文本1"/>
    <w:basedOn w:val="756"/>
    <w:next w:val="756"/>
    <w:link w:val="968"/>
    <w:uiPriority w:val="0"/>
    <w:qFormat/>
    <w:pPr>
      <w:spacing w:before="120" w:line="22" w:lineRule="atLeast"/>
      <w:tabs>
        <w:tab w:val="left" w:pos="567" w:leader="none"/>
      </w:tabs>
    </w:pPr>
    <w:rPr>
      <w:rFonts w:ascii="宋体" w:hAnsi="宋体"/>
      <w:sz w:val="24"/>
    </w:rPr>
  </w:style>
  <w:style w:type="character" w:styleId="968" w:customStyle="1">
    <w:name w:val="正文文本 Char"/>
    <w:link w:val="967"/>
    <w:uiPriority w:val="0"/>
    <w:qFormat/>
    <w:rPr>
      <w:rFonts w:ascii="宋体" w:hAnsi="宋体"/>
      <w:sz w:val="24"/>
      <w:szCs w:val="24"/>
    </w:rPr>
  </w:style>
  <w:style w:type="paragraph" w:styleId="969" w:customStyle="1">
    <w:name w:val="正文文本缩进11"/>
    <w:basedOn w:val="756"/>
    <w:link w:val="970"/>
    <w:uiPriority w:val="0"/>
    <w:qFormat/>
    <w:pPr>
      <w:ind w:firstLine="570"/>
      <w:spacing w:line="360" w:lineRule="auto"/>
    </w:pPr>
    <w:rPr>
      <w:sz w:val="24"/>
    </w:rPr>
  </w:style>
  <w:style w:type="character" w:styleId="970" w:customStyle="1">
    <w:name w:val="正文文本缩进 Char2"/>
    <w:link w:val="969"/>
    <w:uiPriority w:val="0"/>
    <w:qFormat/>
    <w:rPr>
      <w:rFonts w:eastAsia="宋体"/>
      <w:sz w:val="24"/>
      <w:szCs w:val="24"/>
      <w:lang w:val="en-US" w:eastAsia="zh-CN" w:bidi="ar-SA"/>
    </w:rPr>
  </w:style>
  <w:style w:type="paragraph" w:styleId="971" w:customStyle="1">
    <w:name w:val="列表 21"/>
    <w:basedOn w:val="756"/>
    <w:uiPriority w:val="0"/>
    <w:qFormat/>
    <w:pPr>
      <w:ind w:left="100" w:hanging="200"/>
    </w:pPr>
  </w:style>
  <w:style w:type="paragraph" w:styleId="972" w:customStyle="1">
    <w:name w:val="文本块1"/>
    <w:basedOn w:val="756"/>
    <w:uiPriority w:val="0"/>
    <w:qFormat/>
    <w:pPr>
      <w:ind w:left="480" w:right="-341" w:firstLine="513"/>
      <w:widowControl/>
    </w:pPr>
    <w:rPr>
      <w:sz w:val="24"/>
      <w:szCs w:val="20"/>
    </w:rPr>
  </w:style>
  <w:style w:type="paragraph" w:styleId="973" w:customStyle="1">
    <w:name w:val="目录 51"/>
    <w:basedOn w:val="756"/>
    <w:next w:val="756"/>
    <w:uiPriority w:val="0"/>
    <w:qFormat/>
    <w:pPr>
      <w:ind w:left="1680"/>
    </w:pPr>
  </w:style>
  <w:style w:type="paragraph" w:styleId="974" w:customStyle="1">
    <w:name w:val="目录 31"/>
    <w:basedOn w:val="756"/>
    <w:next w:val="756"/>
    <w:uiPriority w:val="39"/>
    <w:qFormat/>
    <w:pPr>
      <w:ind w:left="840"/>
    </w:pPr>
  </w:style>
  <w:style w:type="paragraph" w:styleId="975" w:customStyle="1">
    <w:name w:val="纯文本1"/>
    <w:basedOn w:val="756"/>
    <w:link w:val="976"/>
    <w:uiPriority w:val="0"/>
    <w:qFormat/>
    <w:rPr>
      <w:rFonts w:hint="eastAsia" w:ascii="宋体" w:hAnsi="Courier New"/>
      <w:szCs w:val="20"/>
    </w:rPr>
  </w:style>
  <w:style w:type="character" w:styleId="976" w:customStyle="1">
    <w:name w:val="纯文本 Char"/>
    <w:link w:val="975"/>
    <w:uiPriority w:val="0"/>
    <w:qFormat/>
    <w:rPr>
      <w:rFonts w:hint="eastAsia" w:ascii="宋体" w:hAnsi="Courier New" w:eastAsia="宋体" w:cs="宋体"/>
      <w:sz w:val="21"/>
    </w:rPr>
  </w:style>
  <w:style w:type="paragraph" w:styleId="977" w:customStyle="1">
    <w:name w:val="目录 81"/>
    <w:basedOn w:val="756"/>
    <w:next w:val="756"/>
    <w:uiPriority w:val="0"/>
    <w:qFormat/>
    <w:pPr>
      <w:ind w:left="2940"/>
    </w:pPr>
  </w:style>
  <w:style w:type="paragraph" w:styleId="978" w:customStyle="1">
    <w:name w:val="日期1"/>
    <w:basedOn w:val="756"/>
    <w:next w:val="756"/>
    <w:link w:val="979"/>
    <w:uiPriority w:val="0"/>
    <w:qFormat/>
    <w:pPr>
      <w:ind w:left="100"/>
    </w:pPr>
    <w:rPr>
      <w:rFonts w:ascii="仿宋_GB2312" w:hAnsi="宋体" w:eastAsia="仿宋_GB2312"/>
      <w:color w:val="000000"/>
      <w:sz w:val="24"/>
    </w:rPr>
  </w:style>
  <w:style w:type="character" w:styleId="979" w:customStyle="1">
    <w:name w:val="日期 Char"/>
    <w:link w:val="978"/>
    <w:uiPriority w:val="0"/>
    <w:qFormat/>
    <w:rPr>
      <w:rFonts w:ascii="仿宋_GB2312" w:hAnsi="宋体" w:eastAsia="仿宋_GB2312"/>
      <w:color w:val="000000"/>
      <w:sz w:val="24"/>
      <w:szCs w:val="24"/>
    </w:rPr>
  </w:style>
  <w:style w:type="paragraph" w:styleId="980" w:customStyle="1">
    <w:name w:val="正文文本缩进 21"/>
    <w:basedOn w:val="756"/>
    <w:link w:val="981"/>
    <w:uiPriority w:val="0"/>
    <w:qFormat/>
    <w:pPr>
      <w:ind w:firstLine="480"/>
    </w:pPr>
    <w:rPr>
      <w:rFonts w:ascii="仿宋_GB2312" w:eastAsia="仿宋_GB2312"/>
      <w:sz w:val="24"/>
    </w:rPr>
  </w:style>
  <w:style w:type="character" w:styleId="981" w:customStyle="1">
    <w:name w:val="正文文本缩进 2 Char"/>
    <w:link w:val="980"/>
    <w:uiPriority w:val="0"/>
    <w:qFormat/>
    <w:rPr>
      <w:rFonts w:ascii="仿宋_GB2312" w:eastAsia="仿宋_GB2312"/>
      <w:sz w:val="24"/>
      <w:szCs w:val="24"/>
    </w:rPr>
  </w:style>
  <w:style w:type="paragraph" w:styleId="982" w:customStyle="1">
    <w:name w:val="批注框文本1"/>
    <w:basedOn w:val="756"/>
    <w:link w:val="983"/>
    <w:uiPriority w:val="0"/>
    <w:qFormat/>
    <w:rPr>
      <w:sz w:val="18"/>
      <w:szCs w:val="18"/>
    </w:rPr>
  </w:style>
  <w:style w:type="character" w:styleId="983" w:customStyle="1">
    <w:name w:val="批注框文本 Char"/>
    <w:link w:val="982"/>
    <w:uiPriority w:val="0"/>
    <w:qFormat/>
    <w:rPr>
      <w:sz w:val="18"/>
      <w:szCs w:val="18"/>
    </w:rPr>
  </w:style>
  <w:style w:type="paragraph" w:styleId="984" w:customStyle="1">
    <w:name w:val="页脚1"/>
    <w:basedOn w:val="756"/>
    <w:link w:val="985"/>
    <w:uiPriority w:val="99"/>
    <w:qFormat/>
    <w:pPr>
      <w:jc w:val="left"/>
      <w:tabs>
        <w:tab w:val="center" w:pos="4153" w:leader="none"/>
        <w:tab w:val="right" w:pos="8306" w:leader="none"/>
      </w:tabs>
    </w:pPr>
    <w:rPr>
      <w:rFonts w:ascii="宋体"/>
      <w:sz w:val="18"/>
      <w:szCs w:val="20"/>
    </w:rPr>
  </w:style>
  <w:style w:type="character" w:styleId="985" w:customStyle="1">
    <w:name w:val="页脚 Char1"/>
    <w:link w:val="984"/>
    <w:uiPriority w:val="99"/>
    <w:qFormat/>
    <w:rPr>
      <w:rFonts w:ascii="宋体" w:eastAsia="宋体"/>
      <w:sz w:val="18"/>
      <w:lang w:val="en-US" w:eastAsia="zh-CN" w:bidi="ar-SA"/>
    </w:rPr>
  </w:style>
  <w:style w:type="paragraph" w:styleId="986" w:customStyle="1">
    <w:name w:val="页眉1"/>
    <w:basedOn w:val="756"/>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1"/>
    <w:link w:val="986"/>
    <w:uiPriority w:val="0"/>
    <w:qFormat/>
    <w:rPr>
      <w:rFonts w:eastAsia="宋体"/>
      <w:sz w:val="18"/>
      <w:szCs w:val="18"/>
      <w:lang w:val="en-US" w:eastAsia="zh-CN" w:bidi="ar-SA"/>
    </w:rPr>
  </w:style>
  <w:style w:type="paragraph" w:styleId="988" w:customStyle="1">
    <w:name w:val="目录 11"/>
    <w:basedOn w:val="756"/>
    <w:next w:val="756"/>
    <w:uiPriority w:val="39"/>
    <w:qFormat/>
    <w:pPr>
      <w:spacing w:line="300" w:lineRule="auto"/>
      <w:tabs>
        <w:tab w:val="left" w:pos="1050" w:leader="none"/>
        <w:tab w:val="right" w:pos="8937" w:leader="dot"/>
      </w:tabs>
    </w:pPr>
    <w:rPr>
      <w:rFonts w:ascii="宋体" w:hAnsi="宋体"/>
      <w:b/>
      <w:sz w:val="24"/>
    </w:rPr>
  </w:style>
  <w:style w:type="paragraph" w:styleId="989" w:customStyle="1">
    <w:name w:val="目录 41"/>
    <w:basedOn w:val="756"/>
    <w:next w:val="756"/>
    <w:uiPriority w:val="0"/>
    <w:qFormat/>
    <w:pPr>
      <w:ind w:left="1260"/>
    </w:pPr>
  </w:style>
  <w:style w:type="paragraph" w:styleId="990" w:customStyle="1">
    <w:name w:val="目录 61"/>
    <w:basedOn w:val="756"/>
    <w:next w:val="756"/>
    <w:uiPriority w:val="0"/>
    <w:qFormat/>
    <w:pPr>
      <w:ind w:left="2100"/>
    </w:pPr>
  </w:style>
  <w:style w:type="paragraph" w:styleId="991" w:customStyle="1">
    <w:name w:val="正文文本缩进 31"/>
    <w:basedOn w:val="756"/>
    <w:link w:val="992"/>
    <w:uiPriority w:val="0"/>
    <w:qFormat/>
    <w:pPr>
      <w:ind w:left="720" w:firstLine="480"/>
      <w:jc w:val="left"/>
      <w:spacing w:before="120" w:line="22" w:lineRule="atLeast"/>
    </w:pPr>
    <w:rPr>
      <w:rFonts w:ascii="宋体"/>
      <w:sz w:val="24"/>
      <w:szCs w:val="20"/>
    </w:rPr>
  </w:style>
  <w:style w:type="character" w:styleId="992" w:customStyle="1">
    <w:name w:val="正文文本缩进 3 Char"/>
    <w:link w:val="991"/>
    <w:uiPriority w:val="0"/>
    <w:qFormat/>
    <w:rPr>
      <w:rFonts w:ascii="宋体"/>
      <w:sz w:val="24"/>
    </w:rPr>
  </w:style>
  <w:style w:type="paragraph" w:styleId="993" w:customStyle="1">
    <w:name w:val="目录 21"/>
    <w:basedOn w:val="756"/>
    <w:next w:val="756"/>
    <w:uiPriority w:val="39"/>
    <w:qFormat/>
    <w:pPr>
      <w:ind w:left="420"/>
      <w:spacing w:line="312" w:lineRule="auto"/>
      <w:tabs>
        <w:tab w:val="right" w:pos="8937" w:leader="dot"/>
      </w:tabs>
    </w:pPr>
  </w:style>
  <w:style w:type="paragraph" w:styleId="994" w:customStyle="1">
    <w:name w:val="目录 91"/>
    <w:basedOn w:val="756"/>
    <w:next w:val="756"/>
    <w:uiPriority w:val="0"/>
    <w:qFormat/>
    <w:pPr>
      <w:ind w:left="3360"/>
    </w:pPr>
  </w:style>
  <w:style w:type="paragraph" w:styleId="995" w:customStyle="1">
    <w:name w:val="HTML 预设格式1"/>
    <w:basedOn w:val="756"/>
    <w:link w:val="9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6" w:customStyle="1">
    <w:name w:val="HTML 预设格式 Char"/>
    <w:link w:val="995"/>
    <w:uiPriority w:val="0"/>
    <w:qFormat/>
    <w:rPr>
      <w:rFonts w:ascii="宋体" w:hAnsi="宋体" w:cs="宋体"/>
      <w:sz w:val="24"/>
      <w:szCs w:val="24"/>
    </w:rPr>
  </w:style>
  <w:style w:type="paragraph" w:styleId="997" w:customStyle="1">
    <w:name w:val="普通(网站)1"/>
    <w:basedOn w:val="756"/>
    <w:uiPriority w:val="99"/>
    <w:unhideWhenUsed/>
    <w:qFormat/>
    <w:pPr>
      <w:jc w:val="left"/>
      <w:spacing w:before="100" w:beforeAutospacing="1" w:after="100" w:afterAutospacing="1"/>
      <w:widowControl/>
    </w:pPr>
    <w:rPr>
      <w:rFonts w:ascii="宋体" w:hAnsi="宋体" w:cs="宋体"/>
      <w:sz w:val="24"/>
    </w:rPr>
  </w:style>
  <w:style w:type="paragraph" w:styleId="998" w:customStyle="1">
    <w:name w:val="索引 11"/>
    <w:basedOn w:val="756"/>
    <w:next w:val="756"/>
    <w:uiPriority w:val="0"/>
    <w:qFormat/>
    <w:rPr>
      <w:szCs w:val="20"/>
    </w:rPr>
  </w:style>
  <w:style w:type="paragraph" w:styleId="999" w:customStyle="1">
    <w:name w:val="标题1"/>
    <w:basedOn w:val="756"/>
    <w:link w:val="1000"/>
    <w:uiPriority w:val="0"/>
    <w:qFormat/>
    <w:pPr>
      <w:jc w:val="center"/>
      <w:outlineLvl w:val="0"/>
    </w:pPr>
    <w:rPr>
      <w:b/>
      <w:sz w:val="32"/>
      <w:szCs w:val="20"/>
    </w:rPr>
  </w:style>
  <w:style w:type="character" w:styleId="1000" w:customStyle="1">
    <w:name w:val="标题 Char1"/>
    <w:link w:val="999"/>
    <w:uiPriority w:val="0"/>
    <w:qFormat/>
    <w:rPr>
      <w:b/>
      <w:sz w:val="32"/>
    </w:rPr>
  </w:style>
  <w:style w:type="paragraph" w:styleId="1001" w:customStyle="1">
    <w:name w:val="批注主题1"/>
    <w:basedOn w:val="963"/>
    <w:next w:val="963"/>
    <w:link w:val="1002"/>
    <w:uiPriority w:val="0"/>
    <w:qFormat/>
    <w:rPr>
      <w:b/>
      <w:bCs/>
    </w:rPr>
  </w:style>
  <w:style w:type="character" w:styleId="1002" w:customStyle="1">
    <w:name w:val="批注主题 Char"/>
    <w:link w:val="1001"/>
    <w:uiPriority w:val="0"/>
    <w:qFormat/>
    <w:rPr>
      <w:rFonts w:ascii="Times New Roman" w:hAnsi="Times New Roman" w:eastAsia="宋体" w:cs="Times New Roman"/>
      <w:b/>
      <w:bCs/>
      <w:sz w:val="21"/>
      <w:szCs w:val="24"/>
      <w:lang w:val="en-US" w:eastAsia="zh-CN" w:bidi="ar-SA"/>
    </w:rPr>
  </w:style>
  <w:style w:type="character" w:styleId="1003" w:customStyle="1">
    <w:name w:val="批注文字 字符"/>
    <w:link w:val="756"/>
    <w:uiPriority w:val="99"/>
    <w:qFormat/>
    <w:rPr>
      <w:rFonts w:ascii="Times New Roman" w:hAnsi="Times New Roman" w:eastAsia="宋体" w:cs="Times New Roman"/>
      <w:sz w:val="24"/>
      <w:lang w:val="en-US" w:eastAsia="zh-CN" w:bidi="ar-SA"/>
    </w:rPr>
  </w:style>
  <w:style w:type="paragraph" w:styleId="1004" w:customStyle="1">
    <w:name w:val="正文首行缩进 21"/>
    <w:basedOn w:val="969"/>
    <w:link w:val="1005"/>
    <w:uiPriority w:val="0"/>
    <w:qFormat/>
    <w:pPr>
      <w:ind w:left="420" w:firstLine="420"/>
      <w:spacing w:after="120" w:line="480" w:lineRule="exact"/>
    </w:pPr>
    <w:rPr>
      <w:szCs w:val="20"/>
    </w:rPr>
  </w:style>
  <w:style w:type="character" w:styleId="1005" w:customStyle="1">
    <w:name w:val="正文首行缩进 2 Char"/>
    <w:link w:val="1004"/>
    <w:uiPriority w:val="0"/>
    <w:qFormat/>
    <w:rPr>
      <w:rFonts w:eastAsia="宋体"/>
      <w:sz w:val="24"/>
      <w:szCs w:val="24"/>
      <w:lang w:val="en-US" w:eastAsia="zh-CN" w:bidi="ar-SA"/>
    </w:rPr>
  </w:style>
  <w:style w:type="table" w:styleId="1006" w:customStyle="1">
    <w:name w:val="网格型1"/>
    <w:basedOn w:val="947"/>
    <w:uiPriority w:val="39"/>
    <w:qFormat/>
    <w:tblPr/>
  </w:style>
  <w:style w:type="table" w:styleId="1007" w:customStyle="1">
    <w:name w:val="中等深浅网格 1 - 强调文字颜色 21"/>
    <w:basedOn w:val="947"/>
    <w:uiPriority w:val="0"/>
    <w:qFormat/>
    <w:rPr>
      <w:sz w:val="21"/>
      <w:szCs w:val="24"/>
    </w:rPr>
    <w:tblPr/>
  </w:style>
  <w:style w:type="character" w:styleId="1008" w:customStyle="1">
    <w:name w:val="要点1"/>
    <w:link w:val="756"/>
    <w:uiPriority w:val="0"/>
    <w:qFormat/>
    <w:rPr>
      <w:b/>
      <w:bCs/>
    </w:rPr>
  </w:style>
  <w:style w:type="character" w:styleId="1009" w:customStyle="1">
    <w:name w:val="页码1"/>
    <w:link w:val="756"/>
    <w:uiPriority w:val="0"/>
    <w:qFormat/>
  </w:style>
  <w:style w:type="character" w:styleId="1010" w:customStyle="1">
    <w:name w:val="访问过的超链接"/>
    <w:link w:val="756"/>
    <w:uiPriority w:val="0"/>
    <w:qFormat/>
    <w:rPr>
      <w:color w:val="800080"/>
      <w:u w:val="single"/>
    </w:rPr>
  </w:style>
  <w:style w:type="character" w:styleId="1011" w:customStyle="1">
    <w:name w:val="强调1"/>
    <w:link w:val="756"/>
    <w:uiPriority w:val="0"/>
    <w:qFormat/>
    <w:rPr>
      <w:color w:val="cc0033"/>
    </w:rPr>
  </w:style>
  <w:style w:type="character" w:styleId="1012" w:customStyle="1">
    <w:name w:val="超链接1"/>
    <w:link w:val="756"/>
    <w:uiPriority w:val="99"/>
    <w:qFormat/>
    <w:rPr>
      <w:color w:val="0000ff"/>
      <w:u w:val="single"/>
    </w:rPr>
  </w:style>
  <w:style w:type="character" w:styleId="1013" w:customStyle="1">
    <w:name w:val="批注引用1"/>
    <w:link w:val="756"/>
    <w:uiPriority w:val="99"/>
    <w:qFormat/>
    <w:rPr>
      <w:sz w:val="21"/>
      <w:szCs w:val="21"/>
    </w:rPr>
  </w:style>
  <w:style w:type="character" w:styleId="1014" w:customStyle="1">
    <w:name w:val="HTML 引文1"/>
    <w:link w:val="756"/>
    <w:uiPriority w:val="0"/>
    <w:qFormat/>
    <w:rPr>
      <w:i/>
      <w:iCs/>
    </w:rPr>
  </w:style>
  <w:style w:type="character" w:styleId="1015" w:customStyle="1">
    <w:name w:val="标题 9 Char1"/>
    <w:link w:val="945"/>
    <w:uiPriority w:val="99"/>
    <w:semiHidden/>
    <w:qFormat/>
    <w:rPr>
      <w:rFonts w:ascii="Cambria" w:hAnsi="Cambria" w:eastAsia="宋体" w:cs="Times New Roman"/>
      <w:sz w:val="21"/>
      <w:szCs w:val="21"/>
    </w:rPr>
  </w:style>
  <w:style w:type="paragraph" w:styleId="1016" w:customStyle="1">
    <w:name w:val="段"/>
    <w:next w:val="75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17" w:customStyle="1">
    <w:name w:val="c21"/>
    <w:link w:val="756"/>
    <w:uiPriority w:val="0"/>
    <w:qFormat/>
    <w:rPr>
      <w:rFonts w:ascii="ˎ̥" w:hAnsi="ˎ̥"/>
      <w:color w:val="000000"/>
      <w:sz w:val="20"/>
      <w:szCs w:val="20"/>
      <w:u w:val="none"/>
    </w:rPr>
  </w:style>
  <w:style w:type="character" w:styleId="1018" w:customStyle="1">
    <w:name w:val="title4"/>
    <w:link w:val="756"/>
    <w:uiPriority w:val="0"/>
    <w:qFormat/>
    <w:rPr>
      <w:b/>
      <w:bCs/>
      <w:color w:val="1d87b3"/>
      <w:sz w:val="15"/>
      <w:szCs w:val="15"/>
    </w:rPr>
  </w:style>
  <w:style w:type="character" w:styleId="1019" w:customStyle="1">
    <w:name w:val="标题 2 Char Char"/>
    <w:link w:val="756"/>
    <w:uiPriority w:val="0"/>
    <w:qFormat/>
    <w:rPr>
      <w:rFonts w:ascii="Arial" w:hAnsi="Arial" w:eastAsia="黑体"/>
      <w:b/>
      <w:bCs/>
      <w:sz w:val="32"/>
      <w:szCs w:val="32"/>
      <w:lang w:val="en-US" w:eastAsia="zh-CN" w:bidi="ar-SA"/>
    </w:rPr>
  </w:style>
  <w:style w:type="character" w:styleId="1020" w:customStyle="1">
    <w:name w:val="black1"/>
    <w:link w:val="756"/>
    <w:uiPriority w:val="0"/>
    <w:qFormat/>
    <w:rPr>
      <w:color w:val="000000"/>
    </w:rPr>
  </w:style>
  <w:style w:type="character" w:styleId="1021" w:customStyle="1">
    <w:name w:val="street-address"/>
    <w:link w:val="756"/>
    <w:uiPriority w:val="0"/>
    <w:qFormat/>
  </w:style>
  <w:style w:type="character" w:styleId="1022" w:customStyle="1">
    <w:name w:val="locality"/>
    <w:link w:val="756"/>
    <w:uiPriority w:val="0"/>
    <w:qFormat/>
  </w:style>
  <w:style w:type="character" w:styleId="1023" w:customStyle="1">
    <w:name w:val="正文文本缩进 Char1"/>
    <w:link w:val="1024"/>
    <w:uiPriority w:val="0"/>
    <w:qFormat/>
    <w:rPr>
      <w:rFonts w:ascii="宋体" w:hAnsi="宋体" w:eastAsia="宋体"/>
      <w:sz w:val="24"/>
      <w:szCs w:val="24"/>
      <w:lang w:bidi="ar-SA"/>
    </w:rPr>
  </w:style>
  <w:style w:type="paragraph" w:styleId="1024" w:customStyle="1">
    <w:name w:val="正文文本缩进1"/>
    <w:basedOn w:val="756"/>
    <w:link w:val="1023"/>
    <w:uiPriority w:val="0"/>
    <w:qFormat/>
    <w:pPr>
      <w:ind w:firstLine="480"/>
      <w:spacing w:line="480" w:lineRule="exact"/>
    </w:pPr>
    <w:rPr>
      <w:rFonts w:ascii="宋体" w:hAnsi="宋体"/>
      <w:sz w:val="24"/>
    </w:rPr>
  </w:style>
  <w:style w:type="character" w:styleId="1025" w:customStyle="1">
    <w:name w:val="Char Char11"/>
    <w:link w:val="756"/>
    <w:uiPriority w:val="0"/>
    <w:qFormat/>
    <w:rPr>
      <w:rFonts w:ascii="宋体" w:eastAsia="宋体"/>
      <w:b/>
      <w:sz w:val="24"/>
      <w:u w:val="single"/>
      <w:lang w:val="en-US" w:eastAsia="zh-CN" w:bidi="ar-SA"/>
    </w:rPr>
  </w:style>
  <w:style w:type="character" w:styleId="1026" w:customStyle="1">
    <w:name w:val="txt"/>
    <w:link w:val="756"/>
    <w:uiPriority w:val="0"/>
    <w:qFormat/>
  </w:style>
  <w:style w:type="character" w:styleId="1027" w:customStyle="1">
    <w:name w:val="正文缩进 Char Char"/>
    <w:link w:val="1028"/>
    <w:uiPriority w:val="0"/>
    <w:qFormat/>
    <w:rPr>
      <w:rFonts w:ascii="宋体" w:eastAsia="宋体"/>
      <w:color w:val="000000"/>
      <w:sz w:val="28"/>
      <w:lang w:bidi="ar-SA"/>
    </w:rPr>
  </w:style>
  <w:style w:type="paragraph" w:styleId="1028" w:customStyle="1">
    <w:name w:val="正文缩进1"/>
    <w:basedOn w:val="756"/>
    <w:link w:val="1027"/>
    <w:uiPriority w:val="0"/>
    <w:qFormat/>
    <w:pPr>
      <w:ind w:firstLine="567"/>
      <w:spacing w:line="480" w:lineRule="exact"/>
      <w:widowControl/>
    </w:pPr>
    <w:rPr>
      <w:rFonts w:ascii="宋体"/>
      <w:color w:val="000000"/>
      <w:sz w:val="28"/>
      <w:szCs w:val="20"/>
    </w:rPr>
  </w:style>
  <w:style w:type="character" w:styleId="1029" w:customStyle="1">
    <w:name w:val="普通文字1 Char1"/>
    <w:link w:val="756"/>
    <w:uiPriority w:val="0"/>
    <w:qFormat/>
    <w:rPr>
      <w:rFonts w:ascii="宋体" w:hAnsi="Courier New" w:eastAsia="宋体"/>
      <w:sz w:val="21"/>
      <w:lang w:val="en-US" w:eastAsia="zh-CN" w:bidi="ar-SA"/>
    </w:rPr>
  </w:style>
  <w:style w:type="character" w:styleId="1030" w:customStyle="1">
    <w:name w:val="chanpin1"/>
    <w:link w:val="756"/>
    <w:uiPriority w:val="0"/>
    <w:qFormat/>
    <w:rPr>
      <w:rFonts w:ascii="ˎ̥" w:hAnsi="ˎ̥"/>
      <w:color w:val="000000"/>
      <w:sz w:val="20"/>
      <w:szCs w:val="20"/>
      <w:u w:val="none"/>
    </w:rPr>
  </w:style>
  <w:style w:type="character" w:styleId="1031" w:customStyle="1">
    <w:name w:val="列出段落 Char1"/>
    <w:link w:val="1032"/>
    <w:uiPriority w:val="34"/>
    <w:qFormat/>
    <w:rPr>
      <w:rFonts w:ascii="Calibri" w:hAnsi="Calibri" w:eastAsia="宋体"/>
      <w:sz w:val="21"/>
      <w:szCs w:val="22"/>
      <w:lang w:val="en-US" w:eastAsia="zh-CN" w:bidi="ar-SA"/>
    </w:rPr>
  </w:style>
  <w:style w:type="paragraph" w:styleId="1032" w:customStyle="1">
    <w:name w:val="列出段落"/>
    <w:basedOn w:val="756"/>
    <w:link w:val="1031"/>
    <w:uiPriority w:val="34"/>
    <w:qFormat/>
    <w:pPr>
      <w:ind w:firstLine="420"/>
    </w:pPr>
    <w:rPr>
      <w:rFonts w:ascii="Calibri" w:hAnsi="Calibri"/>
      <w:szCs w:val="22"/>
    </w:rPr>
  </w:style>
  <w:style w:type="character" w:styleId="1033" w:customStyle="1">
    <w:name w:val="标题 3 Char Char"/>
    <w:link w:val="756"/>
    <w:uiPriority w:val="0"/>
    <w:qFormat/>
    <w:rPr>
      <w:rFonts w:eastAsia="宋体"/>
      <w:b/>
      <w:bCs/>
      <w:sz w:val="32"/>
      <w:szCs w:val="32"/>
      <w:lang w:val="en-US" w:eastAsia="zh-CN" w:bidi="ar-SA"/>
    </w:rPr>
  </w:style>
  <w:style w:type="character" w:styleId="1034" w:customStyle="1">
    <w:name w:val="段1 Char"/>
    <w:link w:val="756"/>
    <w:uiPriority w:val="0"/>
    <w:qFormat/>
    <w:rPr>
      <w:rFonts w:ascii="宋体" w:eastAsia="宋体"/>
      <w:sz w:val="24"/>
      <w:lang w:val="en-US" w:eastAsia="zh-CN" w:bidi="ar-SA"/>
    </w:rPr>
  </w:style>
  <w:style w:type="character" w:styleId="1035" w:customStyle="1">
    <w:name w:val="chanpin拷贝"/>
    <w:link w:val="756"/>
    <w:uiPriority w:val="0"/>
    <w:qFormat/>
  </w:style>
  <w:style w:type="character" w:styleId="1036" w:customStyle="1">
    <w:name w:val="纯文本 Char1"/>
    <w:link w:val="756"/>
    <w:uiPriority w:val="0"/>
    <w:qFormat/>
    <w:rPr>
      <w:rFonts w:ascii="宋体" w:hAnsi="Courier New" w:eastAsia="宋体"/>
      <w:sz w:val="21"/>
      <w:lang w:val="en-US" w:eastAsia="zh-CN" w:bidi="ar-SA"/>
    </w:rPr>
  </w:style>
  <w:style w:type="character" w:styleId="1037" w:customStyle="1">
    <w:name w:val="apple-style-span"/>
    <w:link w:val="756"/>
    <w:uiPriority w:val="0"/>
    <w:qFormat/>
    <w:rPr>
      <w:rFonts w:cs="Times New Roman"/>
    </w:rPr>
  </w:style>
  <w:style w:type="paragraph" w:styleId="1038" w:customStyle="1">
    <w:name w:val="二级条标题"/>
    <w:basedOn w:val="1039"/>
    <w:next w:val="75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39" w:customStyle="1">
    <w:name w:val="一级条标题"/>
    <w:basedOn w:val="1040"/>
    <w:next w:val="756"/>
    <w:uiPriority w:val="0"/>
    <w:qFormat/>
    <w:pPr>
      <w:numPr>
        <w:ilvl w:val="1"/>
      </w:numPr>
      <w:ind w:left="0" w:hanging="840"/>
      <w:tabs>
        <w:tab w:val="left" w:pos="360" w:leader="none"/>
        <w:tab w:val="left" w:pos="840" w:leader="none"/>
      </w:tabs>
      <w:outlineLvl w:val="1"/>
    </w:pPr>
  </w:style>
  <w:style w:type="paragraph" w:styleId="1040" w:customStyle="1">
    <w:name w:val="章标题"/>
    <w:next w:val="75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1" w:customStyle="1">
    <w:name w:val="font7"/>
    <w:basedOn w:val="756"/>
    <w:uiPriority w:val="0"/>
    <w:qFormat/>
    <w:pPr>
      <w:jc w:val="left"/>
      <w:spacing w:before="100" w:beforeAutospacing="1" w:after="100" w:afterAutospacing="1"/>
      <w:widowControl/>
    </w:pPr>
    <w:rPr>
      <w:rFonts w:eastAsia="Arial Unicode MS"/>
      <w:b/>
      <w:bCs/>
      <w:color w:val="000000"/>
      <w:sz w:val="20"/>
      <w:szCs w:val="20"/>
    </w:rPr>
  </w:style>
  <w:style w:type="paragraph" w:styleId="1042" w:customStyle="1">
    <w:name w:val="字元 字元"/>
    <w:basedOn w:val="756"/>
    <w:uiPriority w:val="0"/>
    <w:qFormat/>
    <w:rPr>
      <w:rFonts w:ascii="Tahoma" w:hAnsi="Tahoma"/>
      <w:sz w:val="24"/>
      <w:szCs w:val="20"/>
    </w:rPr>
  </w:style>
  <w:style w:type="paragraph" w:styleId="1043" w:customStyle="1">
    <w:name w:val="Char3 Char Char Char"/>
    <w:basedOn w:val="756"/>
    <w:uiPriority w:val="0"/>
    <w:qFormat/>
    <w:rPr>
      <w:rFonts w:ascii="Tahoma" w:hAnsi="Tahoma"/>
      <w:sz w:val="24"/>
      <w:szCs w:val="20"/>
    </w:rPr>
  </w:style>
  <w:style w:type="paragraph" w:styleId="1044" w:customStyle="1">
    <w:name w:val="font6"/>
    <w:basedOn w:val="756"/>
    <w:uiPriority w:val="0"/>
    <w:qFormat/>
    <w:pPr>
      <w:jc w:val="left"/>
      <w:spacing w:before="100" w:beforeAutospacing="1" w:after="100" w:afterAutospacing="1"/>
      <w:widowControl/>
    </w:pPr>
    <w:rPr>
      <w:rFonts w:ascii="宋体" w:hAnsi="宋体" w:cs="宋体"/>
      <w:sz w:val="20"/>
      <w:szCs w:val="20"/>
    </w:rPr>
  </w:style>
  <w:style w:type="paragraph" w:styleId="1045" w:customStyle="1">
    <w:name w:val="项目编号2"/>
    <w:basedOn w:val="1046"/>
    <w:uiPriority w:val="0"/>
    <w:qFormat/>
    <w:pPr>
      <w:numPr>
        <w:numId w:val="2"/>
      </w:numPr>
    </w:pPr>
  </w:style>
  <w:style w:type="paragraph" w:styleId="1046" w:customStyle="1">
    <w:name w:val="项目编号1"/>
    <w:basedOn w:val="756"/>
    <w:uiPriority w:val="0"/>
    <w:qFormat/>
    <w:pPr>
      <w:numPr>
        <w:ilvl w:val="0"/>
        <w:numId w:val="3"/>
      </w:numPr>
      <w:spacing w:before="100" w:beforeAutospacing="1" w:after="100" w:afterAutospacing="1" w:line="360" w:lineRule="auto"/>
    </w:pPr>
    <w:rPr>
      <w:sz w:val="24"/>
    </w:rPr>
  </w:style>
  <w:style w:type="paragraph" w:styleId="1047" w:customStyle="1">
    <w:name w:val="图中文字"/>
    <w:basedOn w:val="756"/>
    <w:uiPriority w:val="0"/>
    <w:qFormat/>
    <w:pPr>
      <w:jc w:val="center"/>
      <w:spacing w:line="0" w:lineRule="atLeast"/>
    </w:pPr>
    <w:rPr>
      <w:sz w:val="24"/>
      <w:szCs w:val="20"/>
    </w:rPr>
  </w:style>
  <w:style w:type="paragraph" w:styleId="1048" w:customStyle="1">
    <w:name w:val="xl46"/>
    <w:basedOn w:val="75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9" w:customStyle="1">
    <w:name w:val="xl2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0" w:customStyle="1">
    <w:name w:val="Char2"/>
    <w:basedOn w:val="756"/>
    <w:uiPriority w:val="0"/>
    <w:qFormat/>
    <w:rPr>
      <w:rFonts w:ascii="Tahoma" w:hAnsi="Tahoma"/>
      <w:sz w:val="24"/>
      <w:szCs w:val="20"/>
    </w:rPr>
  </w:style>
  <w:style w:type="paragraph" w:styleId="1051" w:customStyle="1">
    <w:name w:val="xl35"/>
    <w:basedOn w:val="7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customStyle="1">
    <w:name w:val="xl4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customStyle="1">
    <w:name w:val="xl52"/>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4" w:customStyle="1">
    <w:name w:val="xl4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5" w:customStyle="1">
    <w:name w:val="background1"/>
    <w:basedOn w:val="756"/>
    <w:uiPriority w:val="0"/>
    <w:qFormat/>
    <w:pPr>
      <w:jc w:val="left"/>
      <w:spacing w:before="100" w:beforeAutospacing="1" w:after="100" w:afterAutospacing="1"/>
      <w:widowControl/>
    </w:pPr>
    <w:rPr>
      <w:rFonts w:ascii="宋体" w:hAnsi="宋体" w:cs="宋体"/>
      <w:sz w:val="24"/>
    </w:rPr>
  </w:style>
  <w:style w:type="paragraph" w:styleId="1056" w:customStyle="1">
    <w:name w:val="Char Char Char Char Char Char Char"/>
    <w:basedOn w:val="756"/>
    <w:uiPriority w:val="0"/>
    <w:qFormat/>
    <w:pPr>
      <w:ind w:firstLine="200"/>
      <w:spacing w:line="360" w:lineRule="auto"/>
    </w:pPr>
    <w:rPr>
      <w:rFonts w:eastAsia="仿宋_GB2312"/>
      <w:sz w:val="24"/>
    </w:rPr>
  </w:style>
  <w:style w:type="paragraph" w:styleId="1057" w:customStyle="1">
    <w:name w:val="xl3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8" w:customStyle="1">
    <w:name w:val="xl36"/>
    <w:basedOn w:val="75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customStyle="1">
    <w:name w:val="正文 + 宋体"/>
    <w:basedOn w:val="756"/>
    <w:uiPriority w:val="0"/>
    <w:qFormat/>
    <w:pPr>
      <w:ind w:left="360" w:hanging="360"/>
      <w:jc w:val="left"/>
      <w:widowControl/>
    </w:pPr>
    <w:rPr>
      <w:rFonts w:ascii="宋体" w:hAnsi="宋体" w:cs="宋体"/>
      <w:b/>
      <w:bCs/>
      <w:color w:val="000000"/>
      <w:sz w:val="18"/>
      <w:szCs w:val="18"/>
    </w:rPr>
  </w:style>
  <w:style w:type="paragraph" w:styleId="1060" w:customStyle="1">
    <w:name w:val="正文列项_数字"/>
    <w:basedOn w:val="75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1" w:customStyle="1">
    <w:name w:val="xl3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2" w:customStyle="1">
    <w:name w:val="xl37"/>
    <w:basedOn w:val="7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xl32"/>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customStyle="1">
    <w:name w:val="font8"/>
    <w:basedOn w:val="756"/>
    <w:uiPriority w:val="0"/>
    <w:qFormat/>
    <w:pPr>
      <w:jc w:val="left"/>
      <w:spacing w:before="100" w:beforeAutospacing="1" w:after="100" w:afterAutospacing="1"/>
      <w:widowControl/>
    </w:pPr>
    <w:rPr>
      <w:sz w:val="36"/>
      <w:szCs w:val="36"/>
    </w:rPr>
  </w:style>
  <w:style w:type="paragraph" w:styleId="1065" w:customStyle="1">
    <w:name w:val="Char"/>
    <w:basedOn w:val="756"/>
    <w:uiPriority w:val="0"/>
    <w:qFormat/>
    <w:pPr>
      <w:tabs>
        <w:tab w:val="left" w:pos="360" w:leader="none"/>
      </w:tabs>
    </w:pPr>
    <w:rPr>
      <w:sz w:val="24"/>
    </w:rPr>
  </w:style>
  <w:style w:type="paragraph" w:styleId="1066" w:customStyle="1">
    <w:name w:val="Char Char Char Char Char Char Char Char Char Char Char Char Char Char Char Char"/>
    <w:basedOn w:val="756"/>
    <w:uiPriority w:val="0"/>
    <w:qFormat/>
    <w:pPr>
      <w:jc w:val="center"/>
      <w:spacing w:after="160" w:line="240" w:lineRule="exact"/>
      <w:widowControl/>
    </w:pPr>
    <w:rPr>
      <w:rFonts w:ascii="宋体" w:hAnsi="宋体"/>
      <w:b/>
      <w:sz w:val="30"/>
      <w:szCs w:val="30"/>
      <w:lang w:eastAsia="en-US"/>
    </w:rPr>
  </w:style>
  <w:style w:type="paragraph" w:styleId="1067" w:customStyle="1">
    <w:name w:val="xl4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8" w:customStyle="1">
    <w:name w:val="Char Char1 Char Char Char Char Char Char"/>
    <w:basedOn w:val="756"/>
    <w:uiPriority w:val="0"/>
    <w:qFormat/>
    <w:pPr>
      <w:jc w:val="left"/>
      <w:spacing w:after="160" w:line="240" w:lineRule="exact"/>
      <w:widowControl/>
    </w:pPr>
    <w:rPr>
      <w:rFonts w:ascii="Verdana" w:hAnsi="Verdana" w:eastAsia="仿宋_GB2312"/>
      <w:sz w:val="24"/>
      <w:szCs w:val="20"/>
      <w:lang w:eastAsia="en-US"/>
    </w:rPr>
  </w:style>
  <w:style w:type="paragraph" w:styleId="1069" w:customStyle="1">
    <w:name w:val="Char Char1"/>
    <w:basedOn w:val="961"/>
    <w:uiPriority w:val="0"/>
    <w:qFormat/>
    <w:rPr>
      <w:rFonts w:ascii="Tahoma" w:hAnsi="Tahoma"/>
      <w:sz w:val="24"/>
    </w:rPr>
  </w:style>
  <w:style w:type="paragraph" w:styleId="1070" w:customStyle="1">
    <w:name w:val="xl2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1" w:customStyle="1">
    <w:name w:val="xl3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customStyle="1">
    <w:name w:val="xl4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3" w:customStyle="1">
    <w:name w:val="样式 宋体 五号 行距: 单倍行距"/>
    <w:basedOn w:val="756"/>
    <w:uiPriority w:val="0"/>
    <w:qFormat/>
    <w:pPr>
      <w:jc w:val="left"/>
    </w:pPr>
    <w:rPr>
      <w:rFonts w:ascii="宋体" w:hAnsi="宋体"/>
      <w:szCs w:val="20"/>
    </w:rPr>
  </w:style>
  <w:style w:type="paragraph" w:styleId="1074" w:customStyle="1">
    <w:name w:val="Char1 Char Char Char1"/>
    <w:basedOn w:val="756"/>
    <w:uiPriority w:val="0"/>
    <w:qFormat/>
    <w:rPr>
      <w:rFonts w:ascii="Tahoma" w:hAnsi="Tahoma" w:cs="仿宋_GB2312"/>
      <w:sz w:val="24"/>
      <w:szCs w:val="28"/>
    </w:rPr>
  </w:style>
  <w:style w:type="paragraph" w:styleId="1075" w:customStyle="1">
    <w:name w:val="四级条标题"/>
    <w:basedOn w:val="1076"/>
    <w:next w:val="756"/>
    <w:uiPriority w:val="0"/>
    <w:qFormat/>
    <w:pPr>
      <w:numPr>
        <w:ilvl w:val="4"/>
      </w:numPr>
      <w:ind w:left="0" w:hanging="840"/>
      <w:tabs>
        <w:tab w:val="left" w:pos="360" w:leader="none"/>
        <w:tab w:val="left" w:pos="840" w:leader="none"/>
      </w:tabs>
      <w:outlineLvl w:val="4"/>
    </w:pPr>
  </w:style>
  <w:style w:type="paragraph" w:styleId="1076" w:customStyle="1">
    <w:name w:val="三级条标题"/>
    <w:basedOn w:val="1038"/>
    <w:next w:val="756"/>
    <w:uiPriority w:val="0"/>
    <w:qFormat/>
    <w:pPr>
      <w:numPr>
        <w:ilvl w:val="3"/>
        <w:numId w:val="1"/>
      </w:numPr>
      <w:ind w:left="0" w:hanging="840"/>
      <w:outlineLvl w:val="3"/>
    </w:pPr>
  </w:style>
  <w:style w:type="paragraph" w:styleId="107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78" w:customStyle="1">
    <w:name w:val="样式 标题 2 + 宋体 五号 行距: 单倍行距"/>
    <w:basedOn w:val="938"/>
    <w:uiPriority w:val="0"/>
    <w:qFormat/>
    <w:pPr>
      <w:numPr>
        <w:ilvl w:val="1"/>
        <w:numId w:val="4"/>
      </w:numPr>
      <w:jc w:val="left"/>
      <w:spacing w:before="260" w:after="260" w:line="240" w:lineRule="auto"/>
    </w:pPr>
    <w:rPr>
      <w:rFonts w:ascii="宋体" w:hAnsi="宋体" w:eastAsia="宋体"/>
      <w:bCs/>
      <w:sz w:val="21"/>
    </w:rPr>
  </w:style>
  <w:style w:type="paragraph" w:styleId="1079" w:customStyle="1">
    <w:name w:val="List Paragraph1"/>
    <w:basedOn w:val="756"/>
    <w:uiPriority w:val="0"/>
    <w:qFormat/>
    <w:pPr>
      <w:ind w:firstLine="420"/>
    </w:pPr>
    <w:rPr>
      <w:rFonts w:ascii="Calibri" w:hAnsi="Calibri"/>
      <w:szCs w:val="22"/>
    </w:rPr>
  </w:style>
  <w:style w:type="paragraph" w:styleId="1080" w:customStyle="1">
    <w:name w:val="项目符号1"/>
    <w:basedOn w:val="1081"/>
    <w:uiPriority w:val="0"/>
    <w:qFormat/>
    <w:pPr>
      <w:ind w:left="-25" w:firstLine="0"/>
    </w:pPr>
  </w:style>
  <w:style w:type="paragraph" w:styleId="1081" w:customStyle="1">
    <w:name w:val="正文文本样式"/>
    <w:basedOn w:val="756"/>
    <w:uiPriority w:val="0"/>
    <w:qFormat/>
    <w:pPr>
      <w:ind w:firstLine="482"/>
      <w:spacing w:line="360" w:lineRule="auto"/>
    </w:pPr>
    <w:rPr>
      <w:rFonts w:cs="宋体"/>
      <w:sz w:val="24"/>
      <w:szCs w:val="20"/>
    </w:rPr>
  </w:style>
  <w:style w:type="paragraph" w:styleId="1082" w:customStyle="1">
    <w:name w:val="xl27"/>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3" w:customStyle="1">
    <w:name w:val="font5"/>
    <w:basedOn w:val="756"/>
    <w:uiPriority w:val="0"/>
    <w:qFormat/>
    <w:pPr>
      <w:jc w:val="left"/>
      <w:spacing w:before="100" w:beforeAutospacing="1" w:after="100" w:afterAutospacing="1"/>
      <w:widowControl/>
    </w:pPr>
    <w:rPr>
      <w:rFonts w:ascii="宋体" w:hAnsi="宋体" w:cs="宋体"/>
      <w:sz w:val="18"/>
      <w:szCs w:val="18"/>
    </w:rPr>
  </w:style>
  <w:style w:type="paragraph" w:styleId="1084" w:customStyle="1">
    <w:name w:val="五级条标题"/>
    <w:basedOn w:val="1075"/>
    <w:next w:val="756"/>
    <w:uiPriority w:val="0"/>
    <w:qFormat/>
    <w:pPr>
      <w:numPr>
        <w:ilvl w:val="5"/>
      </w:numPr>
      <w:ind w:left="0" w:hanging="840"/>
      <w:outlineLvl w:val="5"/>
    </w:pPr>
  </w:style>
  <w:style w:type="paragraph" w:styleId="1085" w:customStyle="1">
    <w:name w:val="xl4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6" w:customStyle="1">
    <w:name w:val="文档正文"/>
    <w:basedOn w:val="756"/>
    <w:uiPriority w:val="0"/>
    <w:qFormat/>
    <w:pPr>
      <w:spacing w:before="120" w:after="120" w:line="180" w:lineRule="auto"/>
    </w:pPr>
    <w:rPr>
      <w:rFonts w:ascii="Arial" w:hAnsi="Arial"/>
      <w:szCs w:val="20"/>
    </w:rPr>
  </w:style>
  <w:style w:type="paragraph" w:styleId="1087" w:customStyle="1">
    <w:name w:val="xl3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customStyle="1">
    <w:name w:val="xl42"/>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9" w:customStyle="1">
    <w:name w:val="Char Char Char1 Char"/>
    <w:basedOn w:val="756"/>
    <w:uiPriority w:val="0"/>
    <w:qFormat/>
    <w:rPr>
      <w:rFonts w:ascii="Tahoma" w:hAnsi="Tahoma"/>
      <w:sz w:val="24"/>
      <w:szCs w:val="20"/>
    </w:rPr>
  </w:style>
  <w:style w:type="paragraph" w:styleId="1090" w:customStyle="1">
    <w:name w:val="xl44"/>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1" w:customStyle="1">
    <w:name w:val="1名"/>
    <w:basedOn w:val="756"/>
    <w:uiPriority w:val="0"/>
    <w:qFormat/>
    <w:pPr>
      <w:numPr>
        <w:ilvl w:val="0"/>
        <w:numId w:val="5"/>
      </w:numPr>
      <w:spacing w:before="120"/>
    </w:pPr>
    <w:rPr>
      <w:rFonts w:ascii="宋体"/>
      <w:sz w:val="28"/>
      <w:szCs w:val="20"/>
    </w:rPr>
  </w:style>
  <w:style w:type="paragraph" w:styleId="1092" w:customStyle="1">
    <w:name w:val="font9"/>
    <w:basedOn w:val="75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3" w:customStyle="1">
    <w:name w:val="Char Char Char1 Char1"/>
    <w:basedOn w:val="756"/>
    <w:uiPriority w:val="0"/>
    <w:qFormat/>
    <w:rPr>
      <w:rFonts w:ascii="Tahoma" w:hAnsi="Tahoma"/>
      <w:sz w:val="24"/>
      <w:szCs w:val="20"/>
    </w:rPr>
  </w:style>
  <w:style w:type="paragraph" w:styleId="1094" w:customStyle="1">
    <w:name w:val="Char Char Char Char Char Char Char Char Char Char"/>
    <w:basedOn w:val="756"/>
    <w:uiPriority w:val="0"/>
    <w:qFormat/>
  </w:style>
  <w:style w:type="paragraph" w:styleId="1095" w:customStyle="1">
    <w:name w:val="Char Char1 Char Char Char Char Char Char Char Char"/>
    <w:basedOn w:val="756"/>
    <w:uiPriority w:val="0"/>
    <w:qFormat/>
    <w:pPr>
      <w:jc w:val="left"/>
      <w:spacing w:after="160" w:line="240" w:lineRule="exact"/>
      <w:widowControl/>
    </w:pPr>
    <w:rPr>
      <w:rFonts w:ascii="Verdana" w:hAnsi="Verdana"/>
      <w:sz w:val="20"/>
      <w:szCs w:val="20"/>
      <w:lang w:eastAsia="en-US"/>
    </w:rPr>
  </w:style>
  <w:style w:type="paragraph" w:styleId="1096" w:customStyle="1">
    <w:name w:val="Char1"/>
    <w:basedOn w:val="756"/>
    <w:uiPriority w:val="0"/>
    <w:qFormat/>
    <w:pPr>
      <w:tabs>
        <w:tab w:val="left" w:pos="360" w:leader="none"/>
      </w:tabs>
    </w:pPr>
    <w:rPr>
      <w:sz w:val="24"/>
    </w:rPr>
  </w:style>
  <w:style w:type="paragraph" w:styleId="1097" w:customStyle="1">
    <w:name w:val="正文列项_字母"/>
    <w:basedOn w:val="75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98" w:customStyle="1">
    <w:name w:val="xl2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9" w:customStyle="1">
    <w:name w:val="xl47"/>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0" w:customStyle="1">
    <w:name w:val="默认段落字体 Para Char Char Char Char"/>
    <w:basedOn w:val="756"/>
    <w:uiPriority w:val="0"/>
    <w:qFormat/>
    <w:rPr>
      <w:rFonts w:ascii="Arial" w:hAnsi="Arial" w:cs="Arial"/>
      <w:szCs w:val="21"/>
    </w:rPr>
  </w:style>
  <w:style w:type="paragraph" w:styleId="1101" w:customStyle="1">
    <w:name w:val="xl4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2" w:customStyle="1">
    <w:name w:val="xl31"/>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3" w:customStyle="1">
    <w:name w:val="xl53"/>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customStyle="1">
    <w:name w:val="Char Char Char"/>
    <w:basedOn w:val="756"/>
    <w:uiPriority w:val="0"/>
    <w:qFormat/>
    <w:rPr>
      <w:rFonts w:ascii="Tahoma" w:hAnsi="Tahoma"/>
      <w:sz w:val="24"/>
      <w:szCs w:val="20"/>
    </w:rPr>
  </w:style>
  <w:style w:type="paragraph" w:styleId="1105" w:customStyle="1">
    <w:name w:val="xl50"/>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6" w:customStyle="1">
    <w:name w:val="缺省文本"/>
    <w:basedOn w:val="756"/>
    <w:uiPriority w:val="0"/>
    <w:qFormat/>
    <w:pPr>
      <w:jc w:val="left"/>
    </w:pPr>
    <w:rPr>
      <w:sz w:val="24"/>
    </w:rPr>
  </w:style>
  <w:style w:type="paragraph" w:styleId="1107" w:customStyle="1">
    <w:name w:val="Char Char Char1"/>
    <w:basedOn w:val="756"/>
    <w:uiPriority w:val="0"/>
    <w:qFormat/>
    <w:rPr>
      <w:rFonts w:ascii="Tahoma" w:hAnsi="Tahoma"/>
      <w:sz w:val="24"/>
      <w:szCs w:val="20"/>
    </w:rPr>
  </w:style>
  <w:style w:type="paragraph" w:styleId="1108" w:customStyle="1">
    <w:name w:val="Char Char Char Char Char Char Char1"/>
    <w:basedOn w:val="756"/>
    <w:uiPriority w:val="0"/>
    <w:qFormat/>
    <w:pPr>
      <w:ind w:firstLine="200"/>
      <w:spacing w:line="360" w:lineRule="auto"/>
    </w:pPr>
    <w:rPr>
      <w:rFonts w:eastAsia="仿宋_GB2312"/>
      <w:sz w:val="24"/>
    </w:rPr>
  </w:style>
  <w:style w:type="paragraph" w:styleId="1109" w:customStyle="1">
    <w:name w:val="xl51"/>
    <w:basedOn w:val="7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customStyle="1">
    <w:name w:val="样式2"/>
    <w:basedOn w:val="998"/>
    <w:uiPriority w:val="0"/>
    <w:qFormat/>
    <w:pPr>
      <w:jc w:val="center"/>
      <w:spacing w:line="360" w:lineRule="auto"/>
    </w:pPr>
    <w:rPr>
      <w:sz w:val="24"/>
    </w:rPr>
  </w:style>
  <w:style w:type="paragraph" w:styleId="1111" w:customStyle="1">
    <w:name w:val="xl2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xl2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3" w:customStyle="1">
    <w:name w:val="正文 + 楷体_GB2312"/>
    <w:basedOn w:val="756"/>
    <w:uiPriority w:val="0"/>
    <w:qFormat/>
    <w:pPr>
      <w:jc w:val="left"/>
      <w:widowControl/>
    </w:pPr>
    <w:rPr>
      <w:rFonts w:ascii="楷体_GB2312" w:eastAsia="楷体_GB2312" w:cs="Arial"/>
      <w:sz w:val="24"/>
    </w:rPr>
  </w:style>
  <w:style w:type="paragraph" w:styleId="1114" w:customStyle="1">
    <w:name w:val="xl3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5" w:customStyle="1">
    <w:name w:val="1 Char Char Char Char"/>
    <w:basedOn w:val="756"/>
    <w:uiPriority w:val="0"/>
    <w:qFormat/>
    <w:rPr>
      <w:rFonts w:ascii="Tahoma" w:hAnsi="Tahoma"/>
      <w:sz w:val="24"/>
      <w:szCs w:val="20"/>
    </w:rPr>
  </w:style>
  <w:style w:type="paragraph" w:styleId="111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17" w:customStyle="1">
    <w:name w:val="列出段落1"/>
    <w:basedOn w:val="756"/>
    <w:uiPriority w:val="0"/>
    <w:qFormat/>
    <w:pPr>
      <w:ind w:firstLine="420"/>
    </w:pPr>
    <w:rPr>
      <w:rFonts w:ascii="Calibri" w:hAnsi="Calibri"/>
      <w:szCs w:val="22"/>
    </w:rPr>
  </w:style>
  <w:style w:type="paragraph" w:styleId="1118" w:customStyle="1">
    <w:name w:val="default"/>
    <w:basedOn w:val="756"/>
    <w:uiPriority w:val="0"/>
    <w:qFormat/>
    <w:pPr>
      <w:jc w:val="left"/>
      <w:spacing w:before="100" w:beforeAutospacing="1" w:after="100" w:afterAutospacing="1"/>
      <w:widowControl/>
    </w:pPr>
    <w:rPr>
      <w:rFonts w:ascii="宋体" w:hAnsi="宋体" w:cs="宋体"/>
      <w:sz w:val="24"/>
    </w:rPr>
  </w:style>
  <w:style w:type="paragraph" w:styleId="1119" w:customStyle="1">
    <w:name w:val="字元 字元1"/>
    <w:basedOn w:val="756"/>
    <w:uiPriority w:val="0"/>
    <w:qFormat/>
    <w:rPr>
      <w:rFonts w:ascii="Tahoma" w:hAnsi="Tahoma"/>
      <w:sz w:val="24"/>
      <w:szCs w:val="20"/>
    </w:rPr>
  </w:style>
  <w:style w:type="paragraph" w:styleId="1120" w:customStyle="1">
    <w:name w:val="_Style 160"/>
    <w:uiPriority w:val="0"/>
    <w:qFormat/>
    <w:rPr>
      <w:rFonts w:hint="default" w:ascii="Times New Roman" w:hAnsi="Times New Roman" w:eastAsia="宋体" w:cs="Times New Roman"/>
      <w:sz w:val="21"/>
      <w:szCs w:val="24"/>
      <w:lang w:val="en-US" w:eastAsia="zh-CN" w:bidi="ar-SA"/>
    </w:rPr>
  </w:style>
  <w:style w:type="paragraph" w:styleId="1121" w:customStyle="1">
    <w:name w:val="项目编号3"/>
    <w:basedOn w:val="1081"/>
    <w:uiPriority w:val="0"/>
    <w:qFormat/>
    <w:pPr>
      <w:numPr>
        <w:ilvl w:val="0"/>
        <w:numId w:val="6"/>
      </w:numPr>
    </w:pPr>
  </w:style>
  <w:style w:type="paragraph" w:styleId="1122" w:customStyle="1">
    <w:name w:val="Char21"/>
    <w:basedOn w:val="756"/>
    <w:uiPriority w:val="0"/>
    <w:qFormat/>
    <w:rPr>
      <w:rFonts w:ascii="Tahoma" w:hAnsi="Tahoma"/>
      <w:sz w:val="24"/>
      <w:szCs w:val="20"/>
    </w:rPr>
  </w:style>
  <w:style w:type="paragraph" w:styleId="1123" w:customStyle="1">
    <w:name w:val="表格文字"/>
    <w:basedOn w:val="969"/>
    <w:uiPriority w:val="0"/>
    <w:qFormat/>
    <w:pPr>
      <w:ind w:firstLine="0"/>
      <w:spacing w:before="20" w:after="20" w:line="240" w:lineRule="auto"/>
    </w:pPr>
    <w:rPr>
      <w:rFonts w:ascii="Century Gothic" w:hAnsi="Century Gothic"/>
      <w:sz w:val="20"/>
      <w:szCs w:val="20"/>
    </w:rPr>
  </w:style>
  <w:style w:type="paragraph" w:styleId="1124" w:customStyle="1">
    <w:name w:val="Char Char Char Char Char Char Char Char Char Char1"/>
    <w:basedOn w:val="756"/>
    <w:uiPriority w:val="0"/>
    <w:qFormat/>
    <w:rPr>
      <w:rFonts w:ascii="宋体" w:hAnsi="宋体" w:cs="Courier New"/>
      <w:sz w:val="32"/>
      <w:szCs w:val="32"/>
    </w:rPr>
  </w:style>
  <w:style w:type="paragraph" w:styleId="1125" w:customStyle="1">
    <w:name w:val="正文文本样式 加粗"/>
    <w:basedOn w:val="1081"/>
    <w:uiPriority w:val="0"/>
    <w:qFormat/>
    <w:rPr>
      <w:b/>
    </w:rPr>
  </w:style>
  <w:style w:type="paragraph" w:styleId="1126" w:customStyle="1">
    <w:name w:val="Char2 Char Char Char Char Char Char"/>
    <w:basedOn w:val="756"/>
    <w:uiPriority w:val="0"/>
    <w:qFormat/>
    <w:pPr>
      <w:jc w:val="center"/>
      <w:spacing w:line="400" w:lineRule="exact"/>
      <w:widowControl/>
    </w:pPr>
  </w:style>
  <w:style w:type="paragraph" w:styleId="1127" w:customStyle="1">
    <w:name w:val="Char Char4"/>
    <w:basedOn w:val="756"/>
    <w:uiPriority w:val="0"/>
    <w:qFormat/>
    <w:pPr>
      <w:jc w:val="center"/>
      <w:spacing w:line="400" w:lineRule="exact"/>
      <w:widowControl/>
    </w:pPr>
  </w:style>
  <w:style w:type="paragraph" w:styleId="1128" w:customStyle="1">
    <w:name w:val="Char3 Char Char Char1"/>
    <w:basedOn w:val="756"/>
    <w:uiPriority w:val="0"/>
    <w:qFormat/>
    <w:rPr>
      <w:rFonts w:ascii="Tahoma" w:hAnsi="Tahoma"/>
      <w:sz w:val="24"/>
      <w:szCs w:val="20"/>
    </w:rPr>
  </w:style>
  <w:style w:type="paragraph" w:styleId="112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22222222222222"/>
    <w:basedOn w:val="756"/>
    <w:uiPriority w:val="0"/>
    <w:qFormat/>
    <w:pPr>
      <w:ind w:firstLine="480"/>
      <w:jc w:val="left"/>
      <w:spacing w:line="360" w:lineRule="auto"/>
      <w:widowControl/>
    </w:pPr>
    <w:rPr>
      <w:color w:val="ff0000"/>
      <w:sz w:val="24"/>
      <w:szCs w:val="20"/>
    </w:rPr>
  </w:style>
  <w:style w:type="character" w:styleId="1131" w:customStyle="1">
    <w:name w:val="中等深浅网格 1 - 强调文字颜色 2 Char"/>
    <w:link w:val="1132"/>
    <w:uiPriority w:val="0"/>
    <w:qFormat/>
    <w:rPr>
      <w:sz w:val="21"/>
      <w:szCs w:val="24"/>
      <w:lang w:val="zh-CN" w:eastAsia="zh-CN" w:bidi="ar-SA"/>
    </w:rPr>
  </w:style>
  <w:style w:type="paragraph" w:styleId="1132" w:customStyle="1">
    <w:name w:val="1"/>
    <w:link w:val="1131"/>
    <w:uiPriority w:val="0"/>
    <w:qFormat/>
    <w:rPr>
      <w:rFonts w:hint="default" w:ascii="Times New Roman" w:hAnsi="Times New Roman" w:eastAsia="宋体" w:cs="Times New Roman"/>
      <w:sz w:val="21"/>
      <w:szCs w:val="24"/>
      <w:lang w:val="zh-CN" w:eastAsia="zh-CN" w:bidi="ar-SA"/>
    </w:rPr>
  </w:style>
  <w:style w:type="paragraph" w:styleId="1133" w:customStyle="1">
    <w:name w:val="图文"/>
    <w:basedOn w:val="756"/>
    <w:uiPriority w:val="0"/>
    <w:qFormat/>
    <w:pPr>
      <w:spacing w:after="50" w:line="360" w:lineRule="auto"/>
    </w:pPr>
    <w:rPr>
      <w:sz w:val="24"/>
    </w:rPr>
  </w:style>
  <w:style w:type="paragraph" w:styleId="1134" w:customStyle="1">
    <w:name w:val="xl23"/>
    <w:basedOn w:val="756"/>
    <w:uiPriority w:val="0"/>
    <w:qFormat/>
    <w:pPr>
      <w:spacing w:before="100" w:beforeAutospacing="1" w:after="100" w:afterAutospacing="1" w:line="360" w:lineRule="auto"/>
      <w:widowControl/>
    </w:pPr>
    <w:rPr>
      <w:sz w:val="24"/>
      <w:szCs w:val="20"/>
    </w:rPr>
  </w:style>
  <w:style w:type="paragraph" w:styleId="1135" w:customStyle="1">
    <w:name w:val="正文表格"/>
    <w:basedOn w:val="756"/>
    <w:link w:val="1136"/>
    <w:uiPriority w:val="0"/>
    <w:qFormat/>
    <w:pPr>
      <w:jc w:val="left"/>
    </w:pPr>
    <w:rPr>
      <w:rFonts w:ascii="宋体" w:hAnsi="宋体"/>
      <w:color w:val="000000"/>
      <w:szCs w:val="21"/>
    </w:rPr>
  </w:style>
  <w:style w:type="character" w:styleId="1136" w:customStyle="1">
    <w:name w:val="正文表格 Char"/>
    <w:link w:val="1135"/>
    <w:uiPriority w:val="0"/>
    <w:qFormat/>
    <w:rPr>
      <w:rFonts w:ascii="宋体" w:hAnsi="宋体"/>
      <w:color w:val="000000"/>
      <w:sz w:val="21"/>
      <w:szCs w:val="21"/>
    </w:rPr>
  </w:style>
  <w:style w:type="paragraph" w:styleId="1137" w:customStyle="1">
    <w:name w:val="正文重点"/>
    <w:basedOn w:val="756"/>
    <w:link w:val="1138"/>
    <w:uiPriority w:val="0"/>
    <w:qFormat/>
    <w:pPr>
      <w:ind w:firstLine="482"/>
      <w:jc w:val="left"/>
      <w:spacing w:line="360" w:lineRule="auto"/>
    </w:pPr>
    <w:rPr>
      <w:b/>
      <w:sz w:val="24"/>
      <w:szCs w:val="20"/>
    </w:rPr>
  </w:style>
  <w:style w:type="character" w:styleId="1138" w:customStyle="1">
    <w:name w:val="正文重点 Char"/>
    <w:link w:val="1137"/>
    <w:uiPriority w:val="0"/>
    <w:qFormat/>
    <w:rPr>
      <w:b/>
      <w:sz w:val="24"/>
    </w:rPr>
  </w:style>
  <w:style w:type="paragraph" w:styleId="1139" w:customStyle="1">
    <w:name w:val="标题1-附件"/>
    <w:basedOn w:val="937"/>
    <w:uiPriority w:val="0"/>
    <w:qFormat/>
    <w:pPr>
      <w:jc w:val="left"/>
    </w:pPr>
    <w:rPr>
      <w:sz w:val="24"/>
      <w:szCs w:val="24"/>
    </w:rPr>
  </w:style>
  <w:style w:type="paragraph" w:styleId="1140" w:customStyle="1">
    <w:name w:val="正文小标题"/>
    <w:basedOn w:val="756"/>
    <w:next w:val="958"/>
    <w:link w:val="1141"/>
    <w:uiPriority w:val="0"/>
    <w:qFormat/>
    <w:pPr>
      <w:ind w:firstLine="482"/>
      <w:jc w:val="left"/>
      <w:spacing w:before="312" w:after="312"/>
    </w:pPr>
    <w:rPr>
      <w:rFonts w:ascii="宋体" w:hAnsi="宋体"/>
      <w:b/>
      <w:i/>
      <w:color w:val="ff0000"/>
      <w:sz w:val="24"/>
      <w:szCs w:val="20"/>
    </w:rPr>
  </w:style>
  <w:style w:type="character" w:styleId="1141" w:customStyle="1">
    <w:name w:val="正文小标题 Char"/>
    <w:link w:val="1140"/>
    <w:uiPriority w:val="0"/>
    <w:qFormat/>
    <w:rPr>
      <w:rFonts w:ascii="宋体" w:hAnsi="宋体"/>
      <w:b/>
      <w:i/>
      <w:color w:val="ff0000"/>
      <w:sz w:val="24"/>
    </w:rPr>
  </w:style>
  <w:style w:type="paragraph" w:styleId="1142" w:customStyle="1">
    <w:name w:val="正文大标题"/>
    <w:basedOn w:val="1140"/>
    <w:next w:val="958"/>
    <w:link w:val="1143"/>
    <w:uiPriority w:val="0"/>
    <w:qFormat/>
    <w:pPr>
      <w:jc w:val="center"/>
    </w:pPr>
    <w:rPr>
      <w:i w:val="0"/>
      <w:color w:val="000000"/>
      <w:sz w:val="28"/>
      <w:szCs w:val="21"/>
    </w:rPr>
  </w:style>
  <w:style w:type="character" w:styleId="1143" w:customStyle="1">
    <w:name w:val="正文大标题 Char"/>
    <w:link w:val="1142"/>
    <w:uiPriority w:val="0"/>
    <w:qFormat/>
    <w:rPr>
      <w:rFonts w:ascii="宋体" w:hAnsi="宋体"/>
      <w:b/>
      <w:color w:val="000000"/>
      <w:sz w:val="28"/>
      <w:szCs w:val="21"/>
    </w:rPr>
  </w:style>
  <w:style w:type="paragraph" w:styleId="1144" w:customStyle="1">
    <w:name w:val="注释"/>
    <w:basedOn w:val="756"/>
    <w:link w:val="1145"/>
    <w:uiPriority w:val="0"/>
    <w:qFormat/>
    <w:pPr>
      <w:ind w:left="420" w:hanging="420"/>
      <w:jc w:val="left"/>
    </w:pPr>
    <w:rPr>
      <w:rFonts w:ascii="宋体" w:hAnsi="宋体"/>
      <w:szCs w:val="21"/>
    </w:rPr>
  </w:style>
  <w:style w:type="character" w:styleId="1145" w:customStyle="1">
    <w:name w:val="注释 Char"/>
    <w:link w:val="1144"/>
    <w:uiPriority w:val="0"/>
    <w:qFormat/>
    <w:rPr>
      <w:rFonts w:ascii="宋体" w:hAnsi="宋体"/>
      <w:sz w:val="21"/>
      <w:szCs w:val="21"/>
    </w:rPr>
  </w:style>
  <w:style w:type="paragraph" w:styleId="1146" w:customStyle="1">
    <w:name w:val="正文须知-1级"/>
    <w:basedOn w:val="756"/>
    <w:next w:val="756"/>
    <w:uiPriority w:val="0"/>
    <w:qFormat/>
    <w:pPr>
      <w:numPr>
        <w:ilvl w:val="0"/>
        <w:numId w:val="7"/>
      </w:numPr>
      <w:spacing w:line="300" w:lineRule="auto"/>
    </w:pPr>
    <w:rPr>
      <w:rFonts w:ascii="宋体" w:hAnsi="Calibri"/>
      <w:sz w:val="24"/>
      <w:szCs w:val="21"/>
    </w:rPr>
  </w:style>
  <w:style w:type="paragraph" w:styleId="1147" w:customStyle="1">
    <w:name w:val="正文须知-2级"/>
    <w:basedOn w:val="756"/>
    <w:uiPriority w:val="0"/>
    <w:qFormat/>
    <w:pPr>
      <w:numPr>
        <w:ilvl w:val="1"/>
        <w:numId w:val="7"/>
      </w:numPr>
      <w:spacing w:line="300" w:lineRule="auto"/>
    </w:pPr>
    <w:rPr>
      <w:rFonts w:ascii="宋体" w:hAnsi="Calibri"/>
      <w:sz w:val="24"/>
      <w:szCs w:val="21"/>
    </w:rPr>
  </w:style>
  <w:style w:type="paragraph" w:styleId="1148" w:customStyle="1">
    <w:name w:val="正文须知-3级"/>
    <w:basedOn w:val="756"/>
    <w:uiPriority w:val="0"/>
    <w:qFormat/>
    <w:pPr>
      <w:numPr>
        <w:ilvl w:val="2"/>
        <w:numId w:val="7"/>
      </w:numPr>
      <w:ind w:hanging="355"/>
      <w:spacing w:line="300" w:lineRule="auto"/>
    </w:pPr>
    <w:rPr>
      <w:rFonts w:ascii="宋体" w:hAnsi="Calibri"/>
      <w:sz w:val="24"/>
      <w:szCs w:val="21"/>
    </w:rPr>
  </w:style>
  <w:style w:type="character" w:styleId="1149" w:customStyle="1">
    <w:name w:val="纯文本 字符"/>
    <w:link w:val="756"/>
    <w:uiPriority w:val="99"/>
    <w:qFormat/>
    <w:rPr>
      <w:rFonts w:ascii="宋体" w:hAnsi="Courier New" w:eastAsia="宋体" w:cs="Times New Roman"/>
      <w:sz w:val="21"/>
      <w:szCs w:val="21"/>
      <w:lang w:val="en-US" w:eastAsia="zh-CN" w:bidi="ar-SA"/>
    </w:rPr>
  </w:style>
  <w:style w:type="paragraph" w:styleId="1150" w:customStyle="1">
    <w:name w:val="表格1"/>
    <w:basedOn w:val="756"/>
    <w:uiPriority w:val="0"/>
    <w:qFormat/>
    <w:pPr>
      <w:ind w:firstLine="480"/>
      <w:jc w:val="center"/>
    </w:pPr>
    <w:rPr>
      <w:sz w:val="24"/>
      <w:szCs w:val="20"/>
    </w:rPr>
  </w:style>
  <w:style w:type="character" w:styleId="1151" w:customStyle="1">
    <w:name w:val="纯文本 字符1"/>
    <w:link w:val="756"/>
    <w:uiPriority w:val="0"/>
    <w:qFormat/>
    <w:rPr>
      <w:rFonts w:ascii="宋体" w:hAnsi="Courier New"/>
    </w:rPr>
  </w:style>
  <w:style w:type="character" w:styleId="1152" w:customStyle="1">
    <w:name w:val="bjh-p"/>
    <w:link w:val="756"/>
    <w:uiPriority w:val="0"/>
    <w:qFormat/>
  </w:style>
  <w:style w:type="paragraph" w:styleId="1153" w:customStyle="1">
    <w:name w:val="无标题条"/>
    <w:next w:val="756"/>
    <w:uiPriority w:val="0"/>
    <w:qFormat/>
    <w:pPr>
      <w:jc w:val="both"/>
    </w:pPr>
    <w:rPr>
      <w:rFonts w:hint="default" w:ascii="Times New Roman" w:hAnsi="Times New Roman" w:eastAsia="宋体" w:cs="Times New Roman"/>
      <w:sz w:val="21"/>
      <w:lang w:val="en-US" w:eastAsia="zh-CN" w:bidi="ar-SA"/>
    </w:rPr>
  </w:style>
  <w:style w:type="character" w:styleId="1154" w:customStyle="1">
    <w:name w:val="正文格式 Char"/>
    <w:link w:val="1155"/>
    <w:uiPriority w:val="0"/>
    <w:qFormat/>
    <w:rPr>
      <w:rFonts w:ascii="宋体" w:hAnsi="宋体"/>
      <w:sz w:val="24"/>
      <w:szCs w:val="24"/>
      <w:lang w:val="en-GB"/>
    </w:rPr>
  </w:style>
  <w:style w:type="paragraph" w:styleId="1155" w:customStyle="1">
    <w:name w:val="正文格式"/>
    <w:basedOn w:val="756"/>
    <w:link w:val="1154"/>
    <w:uiPriority w:val="0"/>
    <w:qFormat/>
    <w:pPr>
      <w:ind w:firstLine="480"/>
      <w:spacing w:line="360" w:lineRule="auto"/>
    </w:pPr>
    <w:rPr>
      <w:rFonts w:ascii="宋体" w:hAnsi="宋体"/>
      <w:sz w:val="24"/>
      <w:lang w:val="en-GB"/>
    </w:rPr>
  </w:style>
  <w:style w:type="character" w:styleId="1156" w:customStyle="1">
    <w:name w:val="标题 3 Char"/>
    <w:link w:val="756"/>
    <w:uiPriority w:val="0"/>
    <w:qFormat/>
    <w:rPr>
      <w:rFonts w:ascii="宋体" w:eastAsia="宋体"/>
      <w:b/>
      <w:sz w:val="24"/>
      <w:u w:val="single"/>
      <w:lang w:val="en-US" w:eastAsia="zh-CN" w:bidi="ar-SA"/>
    </w:rPr>
  </w:style>
  <w:style w:type="character" w:styleId="1157" w:customStyle="1">
    <w:name w:val="正文缩进 Char"/>
    <w:link w:val="756"/>
    <w:uiPriority w:val="0"/>
    <w:qFormat/>
    <w:rPr>
      <w:rFonts w:ascii="宋体" w:eastAsia="宋体"/>
      <w:sz w:val="24"/>
      <w:szCs w:val="24"/>
      <w:lang w:val="en-US" w:eastAsia="zh-CN" w:bidi="ar-SA"/>
    </w:rPr>
  </w:style>
  <w:style w:type="character" w:styleId="1158" w:customStyle="1">
    <w:name w:val="Char Char111"/>
    <w:link w:val="756"/>
    <w:uiPriority w:val="0"/>
    <w:qFormat/>
    <w:rPr>
      <w:rFonts w:ascii="宋体" w:eastAsia="宋体"/>
      <w:b/>
      <w:sz w:val="24"/>
      <w:u w:val="single"/>
      <w:lang w:val="en-US" w:eastAsia="zh-CN" w:bidi="ar-SA"/>
    </w:rPr>
  </w:style>
  <w:style w:type="character" w:styleId="1159" w:customStyle="1">
    <w:name w:val="正文文本缩进 Char"/>
    <w:link w:val="756"/>
    <w:uiPriority w:val="0"/>
    <w:qFormat/>
    <w:rPr>
      <w:rFonts w:eastAsia="宋体"/>
      <w:sz w:val="24"/>
      <w:szCs w:val="24"/>
      <w:lang w:val="en-US" w:eastAsia="zh-CN" w:bidi="ar-SA"/>
    </w:rPr>
  </w:style>
  <w:style w:type="character" w:styleId="1160" w:customStyle="1">
    <w:name w:val="列出段落 Char"/>
    <w:link w:val="756"/>
    <w:uiPriority w:val="0"/>
    <w:qFormat/>
    <w:rPr>
      <w:rFonts w:ascii="Calibri" w:hAnsi="Calibri" w:eastAsia="宋体"/>
      <w:sz w:val="21"/>
      <w:szCs w:val="22"/>
      <w:lang w:val="en-US" w:eastAsia="zh-CN" w:bidi="ar-SA"/>
    </w:rPr>
  </w:style>
  <w:style w:type="character" w:styleId="1161" w:customStyle="1">
    <w:name w:val="页眉 Char"/>
    <w:link w:val="756"/>
    <w:uiPriority w:val="0"/>
    <w:qFormat/>
    <w:rPr>
      <w:rFonts w:eastAsia="宋体"/>
      <w:sz w:val="18"/>
      <w:szCs w:val="18"/>
      <w:lang w:val="en-US" w:eastAsia="zh-CN" w:bidi="ar-SA"/>
    </w:rPr>
  </w:style>
  <w:style w:type="character" w:styleId="1162" w:customStyle="1">
    <w:name w:val="标题 2 Char"/>
    <w:link w:val="756"/>
    <w:uiPriority w:val="0"/>
    <w:qFormat/>
    <w:rPr>
      <w:rFonts w:ascii="Arial" w:hAnsi="Arial" w:eastAsia="黑体"/>
      <w:b/>
      <w:sz w:val="30"/>
      <w:lang w:val="en-US" w:eastAsia="zh-CN" w:bidi="ar-SA"/>
    </w:rPr>
  </w:style>
  <w:style w:type="paragraph" w:styleId="1163" w:customStyle="1">
    <w:name w:val="字元 字元2"/>
    <w:basedOn w:val="756"/>
    <w:uiPriority w:val="0"/>
    <w:qFormat/>
    <w:rPr>
      <w:rFonts w:ascii="Tahoma" w:hAnsi="Tahoma"/>
      <w:sz w:val="24"/>
      <w:szCs w:val="20"/>
    </w:rPr>
  </w:style>
  <w:style w:type="paragraph" w:styleId="1164" w:customStyle="1">
    <w:name w:val="Char3 Char Char Char2"/>
    <w:basedOn w:val="756"/>
    <w:uiPriority w:val="0"/>
    <w:qFormat/>
    <w:rPr>
      <w:rFonts w:ascii="Tahoma" w:hAnsi="Tahoma"/>
      <w:sz w:val="24"/>
      <w:szCs w:val="20"/>
    </w:rPr>
  </w:style>
  <w:style w:type="paragraph" w:styleId="1165" w:customStyle="1">
    <w:name w:val="正文文本缩进2"/>
    <w:basedOn w:val="756"/>
    <w:uiPriority w:val="0"/>
    <w:qFormat/>
    <w:pPr>
      <w:ind w:firstLine="480"/>
      <w:spacing w:line="480" w:lineRule="exact"/>
    </w:pPr>
    <w:rPr>
      <w:rFonts w:ascii="宋体" w:hAnsi="宋体"/>
      <w:sz w:val="24"/>
      <w:lang w:val="zh-CN" w:eastAsia="zh-CN"/>
    </w:rPr>
  </w:style>
  <w:style w:type="paragraph" w:styleId="1166" w:customStyle="1">
    <w:name w:val="Char3"/>
    <w:basedOn w:val="756"/>
    <w:uiPriority w:val="0"/>
    <w:qFormat/>
    <w:pPr>
      <w:tabs>
        <w:tab w:val="left" w:pos="360" w:leader="none"/>
      </w:tabs>
    </w:pPr>
    <w:rPr>
      <w:sz w:val="24"/>
    </w:rPr>
  </w:style>
  <w:style w:type="paragraph" w:styleId="1167" w:customStyle="1">
    <w:name w:val="Char Char Char Char Char Char Char Char Char Char Char Char Char Char Char Char1"/>
    <w:basedOn w:val="756"/>
    <w:uiPriority w:val="0"/>
    <w:qFormat/>
    <w:pPr>
      <w:jc w:val="center"/>
      <w:spacing w:after="160" w:line="240" w:lineRule="exact"/>
      <w:widowControl/>
    </w:pPr>
    <w:rPr>
      <w:rFonts w:ascii="宋体" w:hAnsi="宋体"/>
      <w:b/>
      <w:sz w:val="30"/>
      <w:szCs w:val="30"/>
      <w:lang w:eastAsia="en-US"/>
    </w:rPr>
  </w:style>
  <w:style w:type="paragraph" w:styleId="1168" w:customStyle="1">
    <w:name w:val="Char Char1 Char Char Char Char Char Char1"/>
    <w:basedOn w:val="756"/>
    <w:uiPriority w:val="0"/>
    <w:qFormat/>
    <w:pPr>
      <w:jc w:val="left"/>
      <w:spacing w:after="160" w:line="240" w:lineRule="exact"/>
      <w:widowControl/>
    </w:pPr>
    <w:rPr>
      <w:rFonts w:ascii="Verdana" w:hAnsi="Verdana" w:eastAsia="仿宋_GB2312"/>
      <w:sz w:val="24"/>
      <w:szCs w:val="20"/>
      <w:lang w:eastAsia="en-US"/>
    </w:rPr>
  </w:style>
  <w:style w:type="paragraph" w:styleId="1169" w:customStyle="1">
    <w:name w:val="列出段落2"/>
    <w:basedOn w:val="756"/>
    <w:uiPriority w:val="0"/>
    <w:qFormat/>
    <w:pPr>
      <w:ind w:firstLine="420"/>
    </w:pPr>
    <w:rPr>
      <w:rFonts w:ascii="Calibri" w:hAnsi="Calibri"/>
      <w:szCs w:val="22"/>
    </w:rPr>
  </w:style>
  <w:style w:type="paragraph" w:styleId="1170" w:customStyle="1">
    <w:name w:val="Char Char Char1 Char2"/>
    <w:basedOn w:val="756"/>
    <w:uiPriority w:val="0"/>
    <w:qFormat/>
    <w:rPr>
      <w:rFonts w:ascii="Tahoma" w:hAnsi="Tahoma"/>
      <w:sz w:val="24"/>
      <w:szCs w:val="20"/>
    </w:rPr>
  </w:style>
  <w:style w:type="paragraph" w:styleId="1171" w:customStyle="1">
    <w:name w:val="Char Char Char2"/>
    <w:basedOn w:val="756"/>
    <w:uiPriority w:val="0"/>
    <w:qFormat/>
    <w:rPr>
      <w:rFonts w:ascii="Tahoma" w:hAnsi="Tahoma"/>
      <w:sz w:val="24"/>
      <w:szCs w:val="20"/>
    </w:rPr>
  </w:style>
  <w:style w:type="paragraph" w:styleId="1172" w:customStyle="1">
    <w:name w:val="Char Char Char Char Char Char Char2"/>
    <w:basedOn w:val="756"/>
    <w:uiPriority w:val="0"/>
    <w:qFormat/>
    <w:pPr>
      <w:ind w:firstLine="200"/>
      <w:spacing w:line="360" w:lineRule="auto"/>
    </w:pPr>
    <w:rPr>
      <w:rFonts w:eastAsia="仿宋_GB2312"/>
      <w:sz w:val="24"/>
    </w:rPr>
  </w:style>
  <w:style w:type="paragraph" w:styleId="1173" w:customStyle="1">
    <w:name w:val="正文缩进2"/>
    <w:basedOn w:val="756"/>
    <w:uiPriority w:val="0"/>
    <w:qFormat/>
    <w:pPr>
      <w:ind w:firstLine="567"/>
      <w:spacing w:line="480" w:lineRule="exact"/>
      <w:widowControl/>
    </w:pPr>
    <w:rPr>
      <w:rFonts w:ascii="宋体"/>
      <w:color w:val="000000"/>
      <w:sz w:val="28"/>
      <w:szCs w:val="20"/>
      <w:lang w:val="zh-CN" w:eastAsia="zh-CN"/>
    </w:rPr>
  </w:style>
  <w:style w:type="paragraph" w:styleId="1174" w:customStyle="1">
    <w:name w:val="Revision"/>
    <w:uiPriority w:val="0"/>
    <w:qFormat/>
    <w:rPr>
      <w:rFonts w:hint="default" w:ascii="Times New Roman" w:hAnsi="Times New Roman" w:eastAsia="宋体" w:cs="Times New Roman"/>
      <w:sz w:val="21"/>
      <w:szCs w:val="24"/>
      <w:lang w:val="en-US" w:eastAsia="zh-CN" w:bidi="ar-SA"/>
    </w:rPr>
  </w:style>
  <w:style w:type="paragraph" w:styleId="1175" w:customStyle="1">
    <w:name w:val="Char22"/>
    <w:basedOn w:val="756"/>
    <w:uiPriority w:val="0"/>
    <w:qFormat/>
    <w:rPr>
      <w:rFonts w:ascii="Tahoma" w:hAnsi="Tahoma"/>
      <w:sz w:val="24"/>
      <w:szCs w:val="20"/>
    </w:rPr>
  </w:style>
  <w:style w:type="paragraph" w:styleId="1176" w:customStyle="1">
    <w:name w:val="Char Char Char Char Char Char Char Char Char Char2"/>
    <w:basedOn w:val="756"/>
    <w:uiPriority w:val="0"/>
    <w:qFormat/>
    <w:rPr>
      <w:rFonts w:ascii="宋体" w:hAnsi="宋体" w:cs="Courier New"/>
      <w:sz w:val="32"/>
      <w:szCs w:val="32"/>
    </w:rPr>
  </w:style>
  <w:style w:type="paragraph" w:styleId="1177" w:customStyle="1">
    <w:name w:val="Char2 Char Char Char Char Char Char1"/>
    <w:basedOn w:val="756"/>
    <w:uiPriority w:val="0"/>
    <w:qFormat/>
    <w:pPr>
      <w:jc w:val="center"/>
      <w:spacing w:line="400" w:lineRule="exact"/>
      <w:widowControl/>
    </w:pPr>
  </w:style>
  <w:style w:type="character" w:styleId="1178" w:customStyle="1">
    <w:name w:val="页脚 Char"/>
    <w:link w:val="756"/>
    <w:uiPriority w:val="0"/>
    <w:qFormat/>
    <w:rPr>
      <w:rFonts w:ascii="宋体" w:eastAsia="宋体"/>
      <w:sz w:val="18"/>
      <w:lang w:val="en-US" w:eastAsia="zh-CN" w:bidi="ar-SA"/>
    </w:rPr>
  </w:style>
  <w:style w:type="paragraph" w:styleId="1179" w:customStyle="1">
    <w:name w:val="Char Char41"/>
    <w:basedOn w:val="756"/>
    <w:uiPriority w:val="0"/>
    <w:qFormat/>
    <w:pPr>
      <w:jc w:val="center"/>
      <w:spacing w:line="400" w:lineRule="exact"/>
      <w:widowControl/>
    </w:pPr>
  </w:style>
  <w:style w:type="character" w:styleId="1180" w:customStyle="1">
    <w:name w:val="批注文字 Char"/>
    <w:link w:val="756"/>
    <w:uiPriority w:val="99"/>
    <w:qFormat/>
    <w:rPr>
      <w:sz w:val="21"/>
      <w:szCs w:val="24"/>
    </w:rPr>
  </w:style>
  <w:style w:type="character" w:styleId="1181" w:customStyle="1">
    <w:name w:val="标题 Char"/>
    <w:link w:val="756"/>
    <w:uiPriority w:val="0"/>
    <w:qFormat/>
    <w:rPr>
      <w:b/>
      <w:sz w:val="32"/>
    </w:rPr>
  </w:style>
  <w:style w:type="paragraph" w:styleId="1182" w:customStyle="1">
    <w:name w:val="图例"/>
    <w:basedOn w:val="756"/>
    <w:uiPriority w:val="0"/>
    <w:qFormat/>
    <w:pPr>
      <w:jc w:val="center"/>
      <w:spacing w:before="120" w:after="120" w:line="360" w:lineRule="auto"/>
    </w:pPr>
    <w:rPr>
      <w:rFonts w:eastAsia="仿宋_GB2312"/>
      <w:b/>
      <w:sz w:val="24"/>
      <w:szCs w:val="20"/>
    </w:rPr>
  </w:style>
  <w:style w:type="paragraph" w:styleId="1183" w:customStyle="1">
    <w:name w:val="Table Paragraph"/>
    <w:basedOn w:val="756"/>
    <w:uiPriority w:val="1"/>
    <w:qFormat/>
    <w:pPr>
      <w:jc w:val="left"/>
    </w:pPr>
    <w:rPr>
      <w:rFonts w:ascii="宋体" w:hAnsi="宋体" w:cs="宋体"/>
      <w:sz w:val="22"/>
      <w:szCs w:val="22"/>
      <w:lang w:eastAsia="en-US"/>
    </w:rPr>
  </w:style>
  <w:style w:type="table" w:styleId="1184" w:customStyle="1">
    <w:name w:val="Table Normal"/>
    <w:uiPriority w:val="2"/>
    <w:semiHidden/>
    <w:qFormat/>
    <w:pPr>
      <w:widowControl w:val="off"/>
    </w:pPr>
    <w:rPr>
      <w:rFonts w:ascii="Calibri" w:hAnsi="Calibri"/>
      <w:sz w:val="22"/>
      <w:szCs w:val="22"/>
      <w:lang w:val="en-US" w:eastAsia="en-US" w:bidi="ar-SA"/>
    </w:rPr>
    <w:tblPr/>
  </w:style>
  <w:style w:type="paragraph" w:styleId="1185" w:customStyle="1">
    <w:name w:val="成文日期"/>
    <w:basedOn w:val="756"/>
    <w:link w:val="1186"/>
    <w:uiPriority w:val="0"/>
    <w:qFormat/>
    <w:pPr>
      <w:ind w:right="400" w:firstLine="200"/>
      <w:jc w:val="right"/>
      <w:spacing w:line="570" w:lineRule="exact"/>
    </w:pPr>
    <w:rPr>
      <w:rFonts w:ascii="仿宋_GB2312" w:eastAsia="仿宋_GB2312"/>
      <w:sz w:val="32"/>
      <w:szCs w:val="20"/>
    </w:rPr>
  </w:style>
  <w:style w:type="character" w:styleId="1186" w:customStyle="1">
    <w:name w:val="成文日期 Char"/>
    <w:link w:val="1185"/>
    <w:uiPriority w:val="0"/>
    <w:qFormat/>
    <w:rPr>
      <w:rFonts w:ascii="仿宋_GB2312" w:eastAsia="仿宋_GB2312"/>
      <w:sz w:val="32"/>
    </w:rPr>
  </w:style>
  <w:style w:type="paragraph" w:styleId="1187" w:customStyle="1">
    <w:name w:val="☆ 正文"/>
    <w:basedOn w:val="756"/>
    <w:uiPriority w:val="0"/>
    <w:qFormat/>
    <w:rPr>
      <w:szCs w:val="22"/>
    </w:rPr>
  </w:style>
  <w:style w:type="paragraph" w:styleId="118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Table Text"/>
    <w:basedOn w:val="756"/>
    <w:uiPriority w:val="0"/>
    <w:semiHidden/>
    <w:qFormat/>
    <w:rPr>
      <w:rFonts w:ascii="宋体" w:hAnsi="宋体" w:eastAsia="宋体" w:cs="宋体"/>
      <w:sz w:val="24"/>
      <w:szCs w:val="24"/>
      <w:lang w:val="en-US" w:eastAsia="en-US" w:bidi="ar-SA"/>
    </w:rPr>
  </w:style>
  <w:style w:type="character" w:styleId="1190" w:customStyle="1">
    <w:name w:val="font112"/>
    <w:link w:val="756"/>
    <w:uiPriority w:val="0"/>
    <w:qFormat/>
    <w:rPr>
      <w:rFonts w:hint="eastAsia" w:ascii="宋体" w:hAnsi="宋体" w:eastAsia="宋体" w:cs="宋体"/>
      <w:color w:val="000000"/>
      <w:sz w:val="22"/>
      <w:szCs w:val="22"/>
      <w:u w:val="none"/>
    </w:rPr>
  </w:style>
  <w:style w:type="character" w:styleId="1191" w:customStyle="1">
    <w:name w:val="font81"/>
    <w:link w:val="756"/>
    <w:uiPriority w:val="0"/>
    <w:qFormat/>
    <w:rPr>
      <w:rFonts w:hint="eastAsia" w:ascii="宋体" w:hAnsi="宋体" w:eastAsia="宋体" w:cs="宋体"/>
      <w:color w:val="000000"/>
      <w:sz w:val="22"/>
      <w:szCs w:val="22"/>
      <w:u w:val="single"/>
    </w:rPr>
  </w:style>
  <w:style w:type="character" w:styleId="1192" w:customStyle="1">
    <w:name w:val="font121"/>
    <w:link w:val="756"/>
    <w:uiPriority w:val="0"/>
    <w:qFormat/>
    <w:rPr>
      <w:rFonts w:ascii="Times New Roman" w:hAnsi="Times New Roman" w:cs="Times New Roman"/>
      <w:color w:val="000000"/>
      <w:sz w:val="22"/>
      <w:szCs w:val="22"/>
      <w:u w:val="none"/>
    </w:rPr>
  </w:style>
  <w:style w:type="character" w:styleId="1193" w:customStyle="1">
    <w:name w:val="font151"/>
    <w:link w:val="756"/>
    <w:uiPriority w:val="0"/>
    <w:qFormat/>
    <w:rPr>
      <w:rFonts w:ascii="Times New Roman" w:hAnsi="Times New Roman" w:cs="Times New Roman"/>
      <w:color w:val="000000"/>
      <w:sz w:val="22"/>
      <w:szCs w:val="22"/>
      <w:u w:val="single"/>
    </w:rPr>
  </w:style>
  <w:style w:type="character" w:styleId="1194" w:customStyle="1">
    <w:name w:val="NormalCharacter1"/>
    <w:link w:val="756"/>
    <w:uiPriority w:val="0"/>
    <w:semiHidden/>
    <w:qFormat/>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丁玲</cp:lastModifiedBy>
  <cp:revision>12</cp:revision>
  <dcterms:created xsi:type="dcterms:W3CDTF">2022-05-30T08:03:00Z</dcterms:created>
  <dcterms:modified xsi:type="dcterms:W3CDTF">2025-12-23T06:51:09Z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2A03F807FA8147AEB09FF03CFC0C7632_12</vt:lpwstr>
  </property>
  <property fmtid="{D5CDD505-2E9C-101B-9397-08002B2CF9AE}" pid="4" name="KSOTemplateDocerSaveRecord">
    <vt:lpwstr>eyJoZGlkIjoiZjQ0MDU2NDdjYzEzODMwYmJkZDY1MmVkZTVmNGMzYjkiLCJ1c2VySWQiOiI1NDc3MzAxODIifQ==</vt:lpwstr>
  </property>
</Properties>
</file>